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rPr>
          <w:rFonts w:ascii="华文细黑" w:hAnsi="Times New Roman" w:eastAsia="华文细黑" w:cs="Times New Roman"/>
          <w:b/>
          <w:bCs/>
          <w:sz w:val="36"/>
          <w:szCs w:val="36"/>
        </w:rPr>
      </w:pPr>
    </w:p>
    <w:p>
      <w:pPr>
        <w:autoSpaceDE w:val="0"/>
        <w:autoSpaceDN w:val="0"/>
        <w:adjustRightInd w:val="0"/>
        <w:spacing w:line="360" w:lineRule="auto"/>
        <w:jc w:val="center"/>
        <w:rPr>
          <w:rFonts w:ascii="宋体" w:hAnsi="Cambria Math" w:eastAsia="宋体" w:cs="宋体"/>
          <w:b/>
          <w:kern w:val="0"/>
          <w:sz w:val="36"/>
          <w:szCs w:val="36"/>
        </w:rPr>
      </w:pPr>
      <w:r>
        <w:rPr>
          <w:rFonts w:hint="eastAsia" w:ascii="宋体" w:hAnsi="Cambria Math" w:eastAsia="宋体" w:cs="宋体"/>
          <w:b/>
          <w:kern w:val="0"/>
          <w:sz w:val="36"/>
          <w:szCs w:val="36"/>
        </w:rPr>
        <w:t>仪征市博润建材商贸有限公司钢材采购项目</w:t>
      </w:r>
    </w:p>
    <w:p>
      <w:pPr>
        <w:autoSpaceDE w:val="0"/>
        <w:autoSpaceDN w:val="0"/>
        <w:adjustRightInd w:val="0"/>
        <w:spacing w:line="360" w:lineRule="auto"/>
        <w:jc w:val="center"/>
        <w:rPr>
          <w:rFonts w:ascii="宋体" w:hAnsi="Cambria Math" w:eastAsia="宋体" w:cs="宋体"/>
          <w:b/>
          <w:kern w:val="0"/>
          <w:sz w:val="36"/>
          <w:szCs w:val="36"/>
        </w:rPr>
      </w:pPr>
    </w:p>
    <w:p>
      <w:pPr>
        <w:autoSpaceDE w:val="0"/>
        <w:autoSpaceDN w:val="0"/>
        <w:adjustRightInd w:val="0"/>
        <w:spacing w:line="360" w:lineRule="auto"/>
        <w:jc w:val="center"/>
        <w:rPr>
          <w:rFonts w:ascii="宋体" w:hAnsi="Cambria Math" w:eastAsia="宋体" w:cs="宋体"/>
          <w:b/>
          <w:kern w:val="0"/>
          <w:sz w:val="36"/>
          <w:szCs w:val="36"/>
        </w:rPr>
      </w:pPr>
    </w:p>
    <w:p>
      <w:pPr>
        <w:autoSpaceDE w:val="0"/>
        <w:autoSpaceDN w:val="0"/>
        <w:adjustRightInd w:val="0"/>
        <w:spacing w:line="360" w:lineRule="auto"/>
        <w:ind w:firstLine="3654" w:firstLineChars="700"/>
        <w:jc w:val="left"/>
        <w:rPr>
          <w:rFonts w:ascii="楷体_GB2312" w:hAnsi="Cambria Math" w:eastAsia="楷体_GB2312" w:cs="Cambria Math"/>
          <w:b/>
          <w:kern w:val="0"/>
          <w:sz w:val="52"/>
          <w:szCs w:val="52"/>
        </w:rPr>
      </w:pPr>
      <w:r>
        <w:rPr>
          <w:rFonts w:hint="eastAsia" w:ascii="宋体" w:hAnsi="Cambria Math" w:eastAsia="宋体" w:cs="宋体"/>
          <w:b/>
          <w:kern w:val="0"/>
          <w:sz w:val="52"/>
          <w:szCs w:val="52"/>
        </w:rPr>
        <w:t>招标文件</w:t>
      </w:r>
    </w:p>
    <w:p>
      <w:pPr>
        <w:jc w:val="center"/>
        <w:rPr>
          <w:rFonts w:ascii="Times New Roman" w:hAnsi="Times New Roman" w:eastAsia="宋体" w:cs="Times New Roman"/>
          <w:sz w:val="28"/>
          <w:szCs w:val="20"/>
        </w:rPr>
      </w:pPr>
    </w:p>
    <w:p>
      <w:pPr>
        <w:jc w:val="center"/>
        <w:rPr>
          <w:rFonts w:ascii="楷体_GB2312" w:hAnsi="楷体_GB2312" w:eastAsia="宋体" w:cs="Times New Roman"/>
          <w:b/>
          <w:sz w:val="32"/>
          <w:szCs w:val="32"/>
        </w:rPr>
      </w:pPr>
    </w:p>
    <w:p>
      <w:pPr>
        <w:jc w:val="center"/>
        <w:rPr>
          <w:rFonts w:ascii="楷体_GB2312" w:hAnsi="楷体_GB2312" w:eastAsia="宋体" w:cs="Times New Roman"/>
          <w:sz w:val="28"/>
          <w:szCs w:val="20"/>
        </w:rPr>
      </w:pPr>
    </w:p>
    <w:p>
      <w:pPr>
        <w:jc w:val="center"/>
        <w:rPr>
          <w:rFonts w:ascii="楷体_GB2312" w:hAnsi="楷体_GB2312" w:eastAsia="宋体" w:cs="Times New Roman"/>
          <w:sz w:val="28"/>
          <w:szCs w:val="20"/>
        </w:rPr>
      </w:pPr>
    </w:p>
    <w:p>
      <w:pPr>
        <w:jc w:val="center"/>
        <w:rPr>
          <w:rFonts w:ascii="楷体_GB2312" w:hAnsi="楷体_GB2312" w:eastAsia="宋体" w:cs="Times New Roman"/>
          <w:sz w:val="28"/>
          <w:szCs w:val="20"/>
        </w:rPr>
      </w:pPr>
    </w:p>
    <w:p>
      <w:pPr>
        <w:spacing w:after="120"/>
        <w:rPr>
          <w:rFonts w:ascii="Times New Roman" w:hAnsi="Times New Roman" w:eastAsia="宋体" w:cs="Times New Roman"/>
          <w:szCs w:val="20"/>
        </w:rPr>
      </w:pPr>
    </w:p>
    <w:p>
      <w:pPr>
        <w:jc w:val="center"/>
        <w:rPr>
          <w:rFonts w:ascii="楷体_GB2312" w:hAnsi="楷体_GB2312" w:eastAsia="宋体" w:cs="Times New Roman"/>
          <w:sz w:val="28"/>
          <w:szCs w:val="20"/>
        </w:rPr>
      </w:pPr>
    </w:p>
    <w:p>
      <w:pPr>
        <w:spacing w:after="120"/>
        <w:rPr>
          <w:rFonts w:ascii="Times New Roman" w:hAnsi="Times New Roman" w:eastAsia="宋体" w:cs="Times New Roman"/>
          <w:szCs w:val="20"/>
        </w:rPr>
      </w:pPr>
    </w:p>
    <w:p>
      <w:pPr>
        <w:jc w:val="center"/>
        <w:rPr>
          <w:rFonts w:ascii="楷体_GB2312" w:hAnsi="楷体_GB2312" w:eastAsia="宋体" w:cs="Times New Roman"/>
          <w:sz w:val="28"/>
          <w:szCs w:val="20"/>
        </w:rPr>
      </w:pPr>
    </w:p>
    <w:p>
      <w:pPr>
        <w:spacing w:after="120"/>
        <w:rPr>
          <w:rFonts w:ascii="楷体_GB2312" w:hAnsi="楷体_GB2312" w:eastAsia="宋体" w:cs="Times New Roman"/>
          <w:sz w:val="28"/>
          <w:szCs w:val="20"/>
        </w:rPr>
      </w:pPr>
    </w:p>
    <w:p>
      <w:pPr>
        <w:spacing w:after="120"/>
        <w:rPr>
          <w:rFonts w:ascii="楷体_GB2312" w:hAnsi="楷体_GB2312" w:eastAsia="宋体" w:cs="Times New Roman"/>
          <w:sz w:val="28"/>
          <w:szCs w:val="20"/>
        </w:rPr>
      </w:pPr>
    </w:p>
    <w:p>
      <w:pPr>
        <w:spacing w:after="120"/>
        <w:rPr>
          <w:rFonts w:ascii="楷体_GB2312" w:hAnsi="楷体_GB2312" w:eastAsia="宋体" w:cs="Times New Roman"/>
          <w:sz w:val="28"/>
          <w:szCs w:val="20"/>
        </w:rPr>
      </w:pPr>
    </w:p>
    <w:p>
      <w:pPr>
        <w:spacing w:after="120"/>
        <w:rPr>
          <w:rFonts w:ascii="楷体_GB2312" w:hAnsi="楷体_GB2312" w:eastAsia="宋体" w:cs="Times New Roman"/>
          <w:sz w:val="28"/>
          <w:szCs w:val="20"/>
        </w:rPr>
      </w:pPr>
    </w:p>
    <w:p>
      <w:pPr>
        <w:spacing w:after="120"/>
        <w:rPr>
          <w:rFonts w:ascii="Times New Roman" w:hAnsi="Times New Roman" w:eastAsia="宋体" w:cs="Times New Roman"/>
          <w:szCs w:val="20"/>
        </w:rPr>
      </w:pPr>
    </w:p>
    <w:p>
      <w:pPr>
        <w:snapToGrid w:val="0"/>
        <w:spacing w:line="300" w:lineRule="auto"/>
        <w:ind w:firstLine="987" w:firstLineChars="346"/>
        <w:jc w:val="center"/>
        <w:rPr>
          <w:rFonts w:ascii="楷体_GB2312" w:hAnsi="楷体_GB2312" w:eastAsia="宋体" w:cs="楷体_GB2312"/>
          <w:b/>
          <w:spacing w:val="-8"/>
          <w:kern w:val="0"/>
          <w:sz w:val="30"/>
          <w:szCs w:val="30"/>
        </w:rPr>
      </w:pPr>
    </w:p>
    <w:p>
      <w:pPr>
        <w:snapToGrid w:val="0"/>
        <w:spacing w:line="360" w:lineRule="auto"/>
        <w:jc w:val="center"/>
        <w:rPr>
          <w:rFonts w:ascii="宋体" w:hAnsi="Times New Roman" w:eastAsia="宋体" w:cs="宋体"/>
          <w:b/>
          <w:spacing w:val="-8"/>
          <w:kern w:val="0"/>
          <w:sz w:val="30"/>
          <w:szCs w:val="30"/>
        </w:rPr>
      </w:pPr>
      <w:r>
        <w:rPr>
          <w:rFonts w:hint="eastAsia" w:ascii="宋体" w:hAnsi="Times New Roman" w:eastAsia="宋体" w:cs="宋体"/>
          <w:b/>
          <w:spacing w:val="-8"/>
          <w:kern w:val="0"/>
          <w:sz w:val="30"/>
          <w:szCs w:val="30"/>
        </w:rPr>
        <w:t>招标人：</w:t>
      </w:r>
      <w:r>
        <w:rPr>
          <w:rFonts w:hint="eastAsia" w:ascii="宋体" w:hAnsi="Times New Roman" w:eastAsia="宋体" w:cs="宋体"/>
          <w:b/>
          <w:bCs/>
          <w:sz w:val="30"/>
          <w:szCs w:val="30"/>
        </w:rPr>
        <w:t>仪征市博润建材商贸有限公司</w:t>
      </w:r>
    </w:p>
    <w:p>
      <w:pPr>
        <w:snapToGrid w:val="0"/>
        <w:spacing w:line="360" w:lineRule="auto"/>
        <w:jc w:val="center"/>
        <w:rPr>
          <w:rFonts w:ascii="宋体" w:hAnsi="Times New Roman" w:eastAsia="宋体" w:cs="宋体"/>
          <w:b/>
          <w:bCs/>
          <w:spacing w:val="-8"/>
          <w:kern w:val="0"/>
          <w:sz w:val="32"/>
          <w:szCs w:val="32"/>
        </w:rPr>
      </w:pPr>
      <w:r>
        <w:rPr>
          <w:rFonts w:hint="eastAsia" w:ascii="宋体" w:hAnsi="Times New Roman" w:eastAsia="宋体" w:cs="宋体"/>
          <w:b/>
          <w:spacing w:val="-8"/>
          <w:kern w:val="0"/>
          <w:sz w:val="30"/>
          <w:szCs w:val="30"/>
        </w:rPr>
        <w:t>招标代理单位（章）：</w:t>
      </w:r>
      <w:r>
        <w:rPr>
          <w:rFonts w:hint="eastAsia" w:ascii="宋体" w:hAnsi="Times New Roman" w:eastAsia="宋体" w:cs="宋体"/>
          <w:b/>
          <w:bCs/>
          <w:sz w:val="32"/>
          <w:szCs w:val="32"/>
        </w:rPr>
        <w:t>扬州市聚力项目管理有限公司</w:t>
      </w:r>
    </w:p>
    <w:p>
      <w:pPr>
        <w:snapToGrid w:val="0"/>
        <w:spacing w:line="360" w:lineRule="auto"/>
        <w:ind w:firstLine="1711" w:firstLineChars="600"/>
        <w:rPr>
          <w:rFonts w:ascii="宋体" w:hAnsi="Times New Roman" w:eastAsia="宋体" w:cs="宋体"/>
          <w:b/>
          <w:spacing w:val="-8"/>
          <w:kern w:val="0"/>
          <w:sz w:val="30"/>
          <w:szCs w:val="30"/>
        </w:rPr>
        <w:sectPr>
          <w:footerReference r:id="rId3" w:type="default"/>
          <w:footerReference r:id="rId4" w:type="even"/>
          <w:pgSz w:w="11906" w:h="16838"/>
          <w:pgMar w:top="1361" w:right="1587" w:bottom="1361" w:left="1587" w:header="851" w:footer="624" w:gutter="0"/>
          <w:pgNumType w:start="1"/>
          <w:cols w:space="720" w:num="1"/>
          <w:docGrid w:linePitch="312" w:charSpace="0"/>
        </w:sectPr>
      </w:pPr>
      <w:r>
        <w:rPr>
          <w:rFonts w:hint="eastAsia" w:ascii="宋体" w:hAnsi="Times New Roman" w:eastAsia="宋体" w:cs="宋体"/>
          <w:b/>
          <w:spacing w:val="-8"/>
          <w:kern w:val="0"/>
          <w:sz w:val="30"/>
          <w:szCs w:val="30"/>
        </w:rPr>
        <w:t xml:space="preserve">招标时间： 2025年 </w:t>
      </w:r>
      <w:r>
        <w:rPr>
          <w:rFonts w:hint="eastAsia" w:ascii="宋体" w:hAnsi="Times New Roman" w:eastAsia="宋体" w:cs="宋体"/>
          <w:b/>
          <w:spacing w:val="-8"/>
          <w:kern w:val="0"/>
          <w:sz w:val="30"/>
          <w:szCs w:val="30"/>
          <w:u w:val="single"/>
        </w:rPr>
        <w:t xml:space="preserve"> 12</w:t>
      </w:r>
      <w:r>
        <w:rPr>
          <w:rFonts w:hint="eastAsia" w:ascii="宋体" w:hAnsi="Times New Roman" w:eastAsia="宋体" w:cs="宋体"/>
          <w:b/>
          <w:spacing w:val="-8"/>
          <w:kern w:val="0"/>
          <w:sz w:val="30"/>
          <w:szCs w:val="30"/>
        </w:rPr>
        <w:t>月</w:t>
      </w:r>
      <w:r>
        <w:rPr>
          <w:rFonts w:hint="eastAsia" w:ascii="宋体" w:hAnsi="Times New Roman" w:eastAsia="宋体" w:cs="宋体"/>
          <w:b/>
          <w:spacing w:val="-8"/>
          <w:kern w:val="0"/>
          <w:sz w:val="30"/>
          <w:szCs w:val="30"/>
          <w:u w:val="single"/>
        </w:rPr>
        <w:t xml:space="preserve"> 1</w:t>
      </w:r>
      <w:r>
        <w:rPr>
          <w:rFonts w:hint="eastAsia" w:ascii="宋体" w:hAnsi="Times New Roman" w:eastAsia="宋体" w:cs="宋体"/>
          <w:b/>
          <w:spacing w:val="-8"/>
          <w:kern w:val="0"/>
          <w:sz w:val="30"/>
          <w:szCs w:val="30"/>
        </w:rPr>
        <w:t>日</w:t>
      </w:r>
    </w:p>
    <w:p>
      <w:pPr>
        <w:tabs>
          <w:tab w:val="right" w:leader="dot" w:pos="9638"/>
        </w:tabs>
        <w:jc w:val="center"/>
        <w:rPr>
          <w:rFonts w:ascii="Times New Roman" w:hAnsi="Times New Roman" w:eastAsia="宋体" w:cs="Times New Roman"/>
          <w:b/>
          <w:sz w:val="44"/>
          <w:szCs w:val="44"/>
        </w:rPr>
      </w:pPr>
      <w:r>
        <w:rPr>
          <w:rFonts w:hint="eastAsia" w:ascii="Times New Roman" w:hAnsi="Times New Roman" w:eastAsia="宋体" w:cs="Times New Roman"/>
          <w:b/>
          <w:sz w:val="44"/>
          <w:szCs w:val="44"/>
        </w:rPr>
        <w:t>目   录</w:t>
      </w:r>
    </w:p>
    <w:p>
      <w:pPr>
        <w:rPr>
          <w:rFonts w:ascii="Times New Roman" w:hAnsi="Times New Roman" w:eastAsia="宋体" w:cs="Times New Roman"/>
          <w:szCs w:val="20"/>
        </w:rPr>
      </w:pPr>
    </w:p>
    <w:p>
      <w:pPr>
        <w:rPr>
          <w:rFonts w:ascii="Times New Roman" w:hAnsi="Times New Roman" w:eastAsia="宋体" w:cs="Times New Roman"/>
          <w:szCs w:val="20"/>
        </w:rPr>
      </w:pPr>
    </w:p>
    <w:p>
      <w:pPr>
        <w:rPr>
          <w:rFonts w:ascii="Times New Roman" w:hAnsi="Times New Roman" w:eastAsia="宋体" w:cs="Times New Roman"/>
          <w:szCs w:val="20"/>
        </w:rPr>
      </w:pPr>
    </w:p>
    <w:p>
      <w:pPr>
        <w:numPr>
          <w:ilvl w:val="0"/>
          <w:numId w:val="1"/>
        </w:numPr>
        <w:spacing w:line="480" w:lineRule="auto"/>
        <w:ind w:left="1678" w:hanging="839"/>
        <w:rPr>
          <w:rFonts w:ascii="Times New Roman" w:hAnsi="Times New Roman" w:eastAsia="宋体" w:cs="Times New Roman"/>
          <w:b/>
          <w:sz w:val="32"/>
          <w:szCs w:val="32"/>
        </w:rPr>
      </w:pPr>
      <w:r>
        <w:rPr>
          <w:rFonts w:hint="eastAsia" w:ascii="Times New Roman" w:hAnsi="Times New Roman" w:eastAsia="宋体" w:cs="Times New Roman"/>
          <w:b/>
          <w:sz w:val="32"/>
          <w:szCs w:val="32"/>
        </w:rPr>
        <w:t>招标公告</w:t>
      </w:r>
    </w:p>
    <w:p>
      <w:pPr>
        <w:numPr>
          <w:ilvl w:val="0"/>
          <w:numId w:val="1"/>
        </w:numPr>
        <w:spacing w:line="480" w:lineRule="auto"/>
        <w:ind w:left="1678" w:hanging="839"/>
        <w:rPr>
          <w:rFonts w:ascii="Times New Roman" w:hAnsi="Times New Roman" w:eastAsia="宋体" w:cs="Times New Roman"/>
          <w:b/>
          <w:sz w:val="32"/>
          <w:szCs w:val="32"/>
        </w:rPr>
      </w:pPr>
      <w:r>
        <w:rPr>
          <w:rFonts w:hint="eastAsia" w:ascii="Times New Roman" w:hAnsi="Times New Roman" w:eastAsia="宋体" w:cs="Times New Roman"/>
          <w:b/>
          <w:sz w:val="32"/>
          <w:szCs w:val="32"/>
        </w:rPr>
        <w:t>投标人须知</w:t>
      </w:r>
    </w:p>
    <w:p>
      <w:pPr>
        <w:numPr>
          <w:ilvl w:val="0"/>
          <w:numId w:val="1"/>
        </w:numPr>
        <w:spacing w:line="480" w:lineRule="auto"/>
        <w:ind w:left="1678" w:hanging="839"/>
        <w:rPr>
          <w:rFonts w:ascii="Times New Roman" w:hAnsi="Times New Roman" w:eastAsia="宋体" w:cs="Times New Roman"/>
          <w:b/>
          <w:sz w:val="32"/>
          <w:szCs w:val="32"/>
        </w:rPr>
      </w:pPr>
      <w:r>
        <w:rPr>
          <w:rFonts w:hint="eastAsia" w:ascii="Times New Roman" w:hAnsi="Times New Roman" w:eastAsia="宋体" w:cs="Times New Roman"/>
          <w:b/>
          <w:sz w:val="32"/>
          <w:szCs w:val="32"/>
        </w:rPr>
        <w:t>评标办法（经评审的最低投标价法）</w:t>
      </w:r>
    </w:p>
    <w:p>
      <w:pPr>
        <w:numPr>
          <w:ilvl w:val="0"/>
          <w:numId w:val="1"/>
        </w:numPr>
        <w:spacing w:line="480" w:lineRule="auto"/>
        <w:ind w:left="1678" w:hanging="839"/>
        <w:rPr>
          <w:rFonts w:ascii="Times New Roman" w:hAnsi="Times New Roman" w:eastAsia="宋体" w:cs="Times New Roman"/>
          <w:b/>
          <w:sz w:val="32"/>
          <w:szCs w:val="32"/>
        </w:rPr>
      </w:pPr>
      <w:r>
        <w:rPr>
          <w:rFonts w:hint="eastAsia" w:ascii="Times New Roman" w:hAnsi="Times New Roman" w:eastAsia="宋体" w:cs="Times New Roman"/>
          <w:b/>
          <w:sz w:val="32"/>
          <w:szCs w:val="32"/>
        </w:rPr>
        <w:t>合同条款及格式</w:t>
      </w:r>
    </w:p>
    <w:p>
      <w:pPr>
        <w:numPr>
          <w:ilvl w:val="0"/>
          <w:numId w:val="1"/>
        </w:numPr>
        <w:spacing w:line="480" w:lineRule="auto"/>
        <w:ind w:left="1678" w:hanging="839"/>
        <w:rPr>
          <w:rFonts w:ascii="Times New Roman" w:hAnsi="Times New Roman" w:eastAsia="宋体" w:cs="Times New Roman"/>
          <w:b/>
          <w:sz w:val="32"/>
          <w:szCs w:val="32"/>
        </w:rPr>
      </w:pPr>
      <w:r>
        <w:rPr>
          <w:rFonts w:hint="eastAsia" w:ascii="Times New Roman" w:hAnsi="Times New Roman" w:eastAsia="宋体" w:cs="Times New Roman"/>
          <w:b/>
          <w:sz w:val="32"/>
          <w:szCs w:val="32"/>
        </w:rPr>
        <w:t>项目需求</w:t>
      </w:r>
    </w:p>
    <w:p>
      <w:pPr>
        <w:numPr>
          <w:ilvl w:val="0"/>
          <w:numId w:val="1"/>
        </w:numPr>
        <w:spacing w:line="480" w:lineRule="auto"/>
        <w:ind w:left="1678" w:hanging="839"/>
        <w:rPr>
          <w:rFonts w:ascii="Times New Roman" w:hAnsi="Times New Roman" w:eastAsia="宋体" w:cs="Times New Roman"/>
          <w:b/>
          <w:sz w:val="32"/>
          <w:szCs w:val="32"/>
        </w:rPr>
      </w:pPr>
      <w:r>
        <w:rPr>
          <w:rFonts w:hint="eastAsia" w:ascii="Times New Roman" w:hAnsi="Times New Roman" w:eastAsia="宋体" w:cs="Times New Roman"/>
          <w:b/>
          <w:sz w:val="32"/>
          <w:szCs w:val="32"/>
        </w:rPr>
        <w:t>投标文件格式</w:t>
      </w:r>
    </w:p>
    <w:p>
      <w:pPr>
        <w:spacing w:line="480" w:lineRule="auto"/>
        <w:ind w:left="839"/>
        <w:rPr>
          <w:rFonts w:ascii="Times New Roman" w:hAnsi="Times New Roman" w:eastAsia="宋体" w:cs="Times New Roman"/>
          <w:b/>
          <w:sz w:val="32"/>
          <w:szCs w:val="32"/>
        </w:rPr>
      </w:pPr>
    </w:p>
    <w:p>
      <w:pPr>
        <w:spacing w:after="120"/>
        <w:rPr>
          <w:rFonts w:ascii="Times New Roman" w:hAnsi="Times New Roman" w:eastAsia="宋体" w:cs="Times New Roman"/>
          <w:szCs w:val="20"/>
        </w:rPr>
      </w:pPr>
    </w:p>
    <w:p>
      <w:pPr>
        <w:snapToGrid w:val="0"/>
        <w:rPr>
          <w:rFonts w:ascii="Times New Roman" w:hAnsi="Times New Roman" w:eastAsia="宋体" w:cs="Times New Roman"/>
          <w:b/>
          <w:bCs/>
          <w:kern w:val="44"/>
          <w:sz w:val="28"/>
          <w:szCs w:val="28"/>
        </w:rPr>
      </w:pPr>
      <w:bookmarkStart w:id="0" w:name="_Toc22899"/>
      <w:bookmarkStart w:id="1" w:name="_Toc16073"/>
      <w:bookmarkStart w:id="2" w:name="_Toc23499"/>
    </w:p>
    <w:p>
      <w:pPr>
        <w:keepNext/>
        <w:keepLines/>
        <w:numPr>
          <w:ilvl w:val="0"/>
          <w:numId w:val="2"/>
        </w:numPr>
        <w:tabs>
          <w:tab w:val="left" w:pos="0"/>
        </w:tabs>
        <w:adjustRightInd w:val="0"/>
        <w:spacing w:line="500" w:lineRule="exact"/>
        <w:jc w:val="center"/>
        <w:outlineLvl w:val="0"/>
        <w:rPr>
          <w:rFonts w:ascii="Times New Roman" w:hAnsi="Times New Roman" w:eastAsia="宋体" w:cs="Times New Roman"/>
          <w:b/>
          <w:kern w:val="44"/>
          <w:sz w:val="48"/>
          <w:szCs w:val="44"/>
        </w:rPr>
        <w:sectPr>
          <w:headerReference r:id="rId5" w:type="default"/>
          <w:footerReference r:id="rId6" w:type="default"/>
          <w:type w:val="nextColumn"/>
          <w:pgSz w:w="11906" w:h="16838"/>
          <w:pgMar w:top="1418" w:right="1021" w:bottom="1134" w:left="1701" w:header="851" w:footer="624" w:gutter="0"/>
          <w:cols w:space="720" w:num="1"/>
          <w:docGrid w:linePitch="312" w:charSpace="0"/>
        </w:sectPr>
      </w:pPr>
    </w:p>
    <w:p>
      <w:pPr>
        <w:tabs>
          <w:tab w:val="left" w:pos="0"/>
        </w:tabs>
        <w:adjustRightInd w:val="0"/>
        <w:spacing w:line="500" w:lineRule="exact"/>
        <w:jc w:val="center"/>
        <w:outlineLvl w:val="0"/>
        <w:rPr>
          <w:rFonts w:ascii="Times New Roman" w:hAnsi="Times New Roman" w:eastAsia="宋体" w:cs="Times New Roman"/>
          <w:b/>
          <w:kern w:val="44"/>
          <w:sz w:val="32"/>
          <w:szCs w:val="32"/>
        </w:rPr>
      </w:pPr>
      <w:r>
        <w:rPr>
          <w:rFonts w:hint="eastAsia" w:ascii="Times New Roman" w:hAnsi="Times New Roman" w:eastAsia="宋体" w:cs="Times New Roman"/>
          <w:b/>
          <w:kern w:val="44"/>
          <w:sz w:val="32"/>
          <w:szCs w:val="32"/>
        </w:rPr>
        <w:t>第一章招标公告</w:t>
      </w:r>
    </w:p>
    <w:p>
      <w:pPr>
        <w:spacing w:line="500" w:lineRule="exact"/>
        <w:ind w:firstLine="1928" w:firstLineChars="600"/>
        <w:outlineLvl w:val="0"/>
        <w:rPr>
          <w:rFonts w:ascii="楷体_GB2312" w:hAnsi="楷体_GB2312" w:eastAsia="宋体" w:cs="Times New Roman"/>
          <w:b/>
          <w:bCs/>
          <w:kern w:val="36"/>
          <w:sz w:val="32"/>
          <w:szCs w:val="32"/>
        </w:rPr>
      </w:pPr>
    </w:p>
    <w:p>
      <w:pPr>
        <w:spacing w:line="440" w:lineRule="exact"/>
        <w:jc w:val="center"/>
        <w:outlineLvl w:val="0"/>
        <w:rPr>
          <w:rFonts w:ascii="楷体_GB2312" w:hAnsi="楷体_GB2312" w:eastAsia="宋体" w:cs="Times New Roman"/>
          <w:b/>
          <w:bCs/>
          <w:kern w:val="36"/>
          <w:sz w:val="30"/>
          <w:szCs w:val="30"/>
        </w:rPr>
      </w:pPr>
      <w:bookmarkStart w:id="3" w:name="OLE_LINK1"/>
      <w:bookmarkStart w:id="4" w:name="OLE_LINK5"/>
      <w:bookmarkStart w:id="5" w:name="OLE_LINK3"/>
      <w:bookmarkStart w:id="6" w:name="OLE_LINK7"/>
      <w:bookmarkStart w:id="7" w:name="OLE_LINK2"/>
      <w:r>
        <w:rPr>
          <w:rFonts w:hint="eastAsia" w:ascii="楷体_GB2312" w:hAnsi="楷体_GB2312" w:eastAsia="宋体" w:cs="Times New Roman"/>
          <w:b/>
          <w:bCs/>
          <w:kern w:val="36"/>
          <w:sz w:val="30"/>
          <w:szCs w:val="30"/>
        </w:rPr>
        <w:t>仪征市博润建材商贸有限公司钢材采购项目招标公告</w:t>
      </w:r>
    </w:p>
    <w:p>
      <w:pPr>
        <w:adjustRightInd w:val="0"/>
        <w:snapToGrid w:val="0"/>
        <w:spacing w:line="440" w:lineRule="exact"/>
        <w:ind w:firstLine="422" w:firstLineChars="200"/>
        <w:outlineLvl w:val="1"/>
        <w:rPr>
          <w:rFonts w:ascii="宋体" w:hAnsi="Times New Roman" w:eastAsia="宋体" w:cs="宋体"/>
          <w:b/>
          <w:bCs/>
          <w:szCs w:val="21"/>
        </w:rPr>
      </w:pPr>
      <w:r>
        <w:rPr>
          <w:rFonts w:hint="eastAsia" w:ascii="宋体" w:hAnsi="Times New Roman" w:eastAsia="宋体" w:cs="宋体"/>
          <w:b/>
          <w:bCs/>
          <w:szCs w:val="21"/>
        </w:rPr>
        <w:t>1. 招标条件</w:t>
      </w:r>
    </w:p>
    <w:p>
      <w:pPr>
        <w:adjustRightInd w:val="0"/>
        <w:snapToGrid w:val="0"/>
        <w:spacing w:line="440" w:lineRule="exact"/>
        <w:ind w:firstLine="420" w:firstLineChars="200"/>
        <w:rPr>
          <w:rFonts w:ascii="宋体" w:hAnsi="Times New Roman" w:eastAsia="宋体" w:cs="宋体"/>
          <w:szCs w:val="21"/>
        </w:rPr>
      </w:pPr>
      <w:r>
        <w:rPr>
          <w:rFonts w:hint="eastAsia" w:ascii="宋体" w:hAnsi="宋体" w:eastAsia="宋体" w:cs="宋体"/>
          <w:color w:val="000000"/>
          <w:szCs w:val="21"/>
        </w:rPr>
        <w:t>本招标项目</w:t>
      </w:r>
      <w:r>
        <w:rPr>
          <w:rFonts w:hint="eastAsia" w:ascii="宋体" w:hAnsi="宋体" w:eastAsia="宋体" w:cs="宋体"/>
          <w:b/>
          <w:kern w:val="0"/>
          <w:szCs w:val="21"/>
          <w:u w:val="thick"/>
        </w:rPr>
        <w:t>仪征市博润建材商贸有限公司钢材采购项目</w:t>
      </w:r>
      <w:r>
        <w:rPr>
          <w:rFonts w:hint="eastAsia" w:ascii="宋体" w:hAnsi="宋体" w:eastAsia="宋体" w:cs="宋体"/>
          <w:color w:val="000000"/>
          <w:szCs w:val="21"/>
        </w:rPr>
        <w:t>(项目名称)，招标人为</w:t>
      </w:r>
      <w:r>
        <w:rPr>
          <w:rFonts w:hint="eastAsia" w:ascii="宋体" w:hAnsi="宋体" w:eastAsia="宋体" w:cs="宋体"/>
          <w:b/>
          <w:kern w:val="0"/>
          <w:szCs w:val="21"/>
          <w:u w:val="thick"/>
        </w:rPr>
        <w:t>仪征市博润建材商贸有限公司</w:t>
      </w:r>
      <w:r>
        <w:rPr>
          <w:rFonts w:hint="eastAsia" w:ascii="宋体" w:hAnsi="宋体" w:eastAsia="宋体" w:cs="宋体"/>
          <w:color w:val="000000"/>
          <w:szCs w:val="21"/>
        </w:rPr>
        <w:t xml:space="preserve">，招标代理机构为 </w:t>
      </w:r>
      <w:r>
        <w:rPr>
          <w:rFonts w:hint="eastAsia" w:ascii="Times New Roman" w:hAnsi="Times New Roman" w:eastAsia="宋体" w:cs="Times New Roman"/>
          <w:b/>
          <w:snapToGrid w:val="0"/>
          <w:color w:val="000000"/>
          <w:szCs w:val="21"/>
          <w:u w:val="single"/>
        </w:rPr>
        <w:t>扬州市聚力项目管理有限公司</w:t>
      </w:r>
      <w:r>
        <w:rPr>
          <w:rFonts w:hint="eastAsia" w:ascii="宋体" w:hAnsi="宋体" w:eastAsia="宋体" w:cs="宋体"/>
          <w:color w:val="000000"/>
          <w:szCs w:val="21"/>
        </w:rPr>
        <w:t>，建设资金来自</w:t>
      </w:r>
      <w:r>
        <w:rPr>
          <w:rFonts w:hint="eastAsia" w:ascii="Times New Roman" w:hAnsi="Times New Roman" w:eastAsia="宋体" w:cs="Times New Roman"/>
          <w:b/>
          <w:snapToGrid w:val="0"/>
          <w:color w:val="000000"/>
          <w:szCs w:val="21"/>
          <w:u w:val="single"/>
        </w:rPr>
        <w:t>自筹</w:t>
      </w:r>
      <w:r>
        <w:rPr>
          <w:rFonts w:hint="eastAsia" w:ascii="宋体" w:hAnsi="宋体" w:eastAsia="宋体" w:cs="宋体"/>
          <w:color w:val="000000"/>
          <w:szCs w:val="21"/>
        </w:rPr>
        <w:t>(资金来源)，项目出资比例为</w:t>
      </w:r>
      <w:r>
        <w:rPr>
          <w:rFonts w:hint="eastAsia" w:ascii="Times New Roman" w:hAnsi="Times New Roman" w:eastAsia="宋体" w:cs="Times New Roman"/>
          <w:b/>
          <w:snapToGrid w:val="0"/>
          <w:color w:val="000000"/>
          <w:szCs w:val="21"/>
          <w:u w:val="single"/>
        </w:rPr>
        <w:t>100%</w:t>
      </w:r>
      <w:r>
        <w:rPr>
          <w:rFonts w:hint="eastAsia" w:ascii="宋体" w:hAnsi="宋体" w:eastAsia="宋体" w:cs="宋体"/>
          <w:color w:val="000000"/>
          <w:szCs w:val="21"/>
        </w:rPr>
        <w:t>。项目已具备招标条件，现对该项目的</w:t>
      </w:r>
      <w:r>
        <w:rPr>
          <w:rFonts w:hint="eastAsia" w:ascii="宋体" w:hAnsi="宋体" w:eastAsia="宋体" w:cs="宋体"/>
          <w:b/>
          <w:kern w:val="0"/>
          <w:szCs w:val="21"/>
          <w:u w:val="thick"/>
        </w:rPr>
        <w:t>仪征市博润建材商贸有限公司钢材采购项目</w:t>
      </w:r>
      <w:r>
        <w:rPr>
          <w:rFonts w:hint="eastAsia" w:ascii="宋体" w:hAnsi="宋体" w:eastAsia="宋体" w:cs="宋体"/>
          <w:color w:val="000000"/>
          <w:szCs w:val="21"/>
        </w:rPr>
        <w:t>进行公开招标。</w:t>
      </w:r>
    </w:p>
    <w:p>
      <w:pPr>
        <w:adjustRightInd w:val="0"/>
        <w:snapToGrid w:val="0"/>
        <w:spacing w:line="440" w:lineRule="exact"/>
        <w:ind w:firstLine="422" w:firstLineChars="200"/>
        <w:outlineLvl w:val="1"/>
        <w:rPr>
          <w:rFonts w:ascii="宋体" w:hAnsi="Times New Roman" w:eastAsia="宋体" w:cs="宋体"/>
          <w:b/>
          <w:bCs/>
          <w:szCs w:val="21"/>
        </w:rPr>
      </w:pPr>
      <w:r>
        <w:rPr>
          <w:rFonts w:hint="eastAsia" w:ascii="宋体" w:hAnsi="Times New Roman" w:eastAsia="宋体" w:cs="宋体"/>
          <w:b/>
          <w:bCs/>
          <w:szCs w:val="21"/>
        </w:rPr>
        <w:t>2. 项目概况与招标范围</w:t>
      </w:r>
    </w:p>
    <w:p>
      <w:pPr>
        <w:adjustRightInd w:val="0"/>
        <w:snapToGrid w:val="0"/>
        <w:spacing w:line="440" w:lineRule="exact"/>
        <w:ind w:firstLine="420" w:firstLineChars="200"/>
        <w:rPr>
          <w:rFonts w:ascii="宋体" w:hAnsi="Times New Roman" w:eastAsia="宋体" w:cs="宋体"/>
          <w:b/>
          <w:color w:val="000000"/>
          <w:szCs w:val="21"/>
          <w:u w:val="single"/>
        </w:rPr>
      </w:pPr>
      <w:r>
        <w:rPr>
          <w:rFonts w:hint="eastAsia" w:ascii="宋体" w:hAnsi="Times New Roman" w:eastAsia="宋体" w:cs="宋体"/>
          <w:szCs w:val="21"/>
        </w:rPr>
        <w:t>2.1招标范围：</w:t>
      </w:r>
      <w:r>
        <w:rPr>
          <w:rFonts w:hint="eastAsia" w:ascii="宋体" w:hAnsi="宋体" w:eastAsia="宋体" w:cs="宋体"/>
          <w:b/>
          <w:kern w:val="0"/>
          <w:szCs w:val="21"/>
          <w:u w:val="thick"/>
        </w:rPr>
        <w:t>采购盘螺</w:t>
      </w:r>
      <w:r>
        <w:rPr>
          <w:rFonts w:ascii="宋体" w:hAnsi="宋体" w:eastAsia="宋体" w:cs="宋体"/>
          <w:b/>
          <w:kern w:val="0"/>
          <w:szCs w:val="21"/>
          <w:u w:val="thick"/>
        </w:rPr>
        <w:t>、螺纹管、盘圆等</w:t>
      </w:r>
      <w:r>
        <w:rPr>
          <w:rFonts w:hint="eastAsia" w:ascii="宋体" w:hAnsi="宋体" w:eastAsia="宋体" w:cs="宋体"/>
          <w:b/>
          <w:kern w:val="0"/>
          <w:szCs w:val="21"/>
          <w:u w:val="thick"/>
        </w:rPr>
        <w:t>，具体要求详见招标文件第五章项目需求。</w:t>
      </w:r>
    </w:p>
    <w:p>
      <w:pPr>
        <w:spacing w:after="120" w:line="440" w:lineRule="exact"/>
        <w:ind w:firstLine="420" w:firstLineChars="200"/>
        <w:rPr>
          <w:rFonts w:ascii="宋体" w:hAnsi="Times New Roman" w:eastAsia="宋体" w:cs="宋体"/>
          <w:szCs w:val="20"/>
        </w:rPr>
      </w:pPr>
      <w:r>
        <w:rPr>
          <w:rFonts w:hint="eastAsia" w:ascii="宋体" w:hAnsi="Times New Roman" w:eastAsia="宋体" w:cs="宋体"/>
          <w:szCs w:val="21"/>
        </w:rPr>
        <w:t>2.2供货地点：</w:t>
      </w:r>
      <w:r>
        <w:rPr>
          <w:rFonts w:hint="eastAsia" w:ascii="宋体" w:hAnsi="宋体" w:eastAsia="宋体" w:cs="宋体"/>
          <w:b/>
          <w:kern w:val="0"/>
          <w:szCs w:val="21"/>
          <w:u w:val="thick"/>
        </w:rPr>
        <w:t>仪征市境内，具体位置按招标人要求</w:t>
      </w:r>
    </w:p>
    <w:p>
      <w:pPr>
        <w:adjustRightInd w:val="0"/>
        <w:snapToGrid w:val="0"/>
        <w:spacing w:line="440" w:lineRule="exact"/>
        <w:ind w:firstLine="420" w:firstLineChars="200"/>
        <w:rPr>
          <w:rFonts w:ascii="宋体" w:hAnsi="Times New Roman" w:eastAsia="宋体" w:cs="宋体"/>
          <w:b/>
          <w:color w:val="000000"/>
          <w:szCs w:val="21"/>
          <w:u w:val="single"/>
        </w:rPr>
      </w:pPr>
      <w:r>
        <w:rPr>
          <w:rFonts w:hint="eastAsia" w:ascii="宋体" w:hAnsi="Times New Roman" w:eastAsia="宋体" w:cs="宋体"/>
          <w:color w:val="000000"/>
          <w:szCs w:val="21"/>
        </w:rPr>
        <w:t>2.3</w:t>
      </w:r>
      <w:r>
        <w:rPr>
          <w:rFonts w:hint="eastAsia" w:ascii="宋体" w:hAnsi="Times New Roman" w:eastAsia="宋体" w:cs="宋体"/>
          <w:szCs w:val="21"/>
        </w:rPr>
        <w:t>供货</w:t>
      </w:r>
      <w:r>
        <w:rPr>
          <w:rFonts w:hint="eastAsia" w:ascii="宋体" w:hAnsi="Times New Roman" w:eastAsia="宋体" w:cs="宋体"/>
          <w:color w:val="000000"/>
          <w:szCs w:val="21"/>
        </w:rPr>
        <w:t>期：</w:t>
      </w:r>
      <w:r>
        <w:rPr>
          <w:rFonts w:hint="eastAsia" w:ascii="宋体" w:hAnsi="Times New Roman" w:eastAsia="宋体" w:cs="宋体"/>
          <w:b/>
          <w:color w:val="000000"/>
          <w:szCs w:val="21"/>
          <w:u w:val="single"/>
        </w:rPr>
        <w:t xml:space="preserve"> 365日历天。</w:t>
      </w:r>
    </w:p>
    <w:p>
      <w:pPr>
        <w:spacing w:after="120" w:line="440" w:lineRule="exact"/>
        <w:ind w:firstLine="420" w:firstLineChars="200"/>
        <w:rPr>
          <w:rFonts w:ascii="宋体" w:hAnsi="Times New Roman" w:eastAsia="宋体" w:cs="宋体"/>
          <w:b/>
          <w:szCs w:val="20"/>
          <w:u w:val="single"/>
        </w:rPr>
      </w:pPr>
      <w:r>
        <w:rPr>
          <w:rFonts w:hint="eastAsia" w:ascii="宋体" w:hAnsi="Times New Roman" w:eastAsia="宋体" w:cs="宋体"/>
          <w:szCs w:val="20"/>
        </w:rPr>
        <w:t>2.4</w:t>
      </w:r>
      <w:r>
        <w:rPr>
          <w:rFonts w:hint="eastAsia" w:ascii="宋体" w:hAnsi="Times New Roman" w:eastAsia="宋体" w:cs="宋体"/>
          <w:szCs w:val="21"/>
        </w:rPr>
        <w:t>合同估算价：</w:t>
      </w:r>
      <w:r>
        <w:rPr>
          <w:rFonts w:hint="eastAsia" w:ascii="宋体" w:hAnsi="Times New Roman" w:eastAsia="宋体" w:cs="宋体"/>
          <w:b/>
          <w:szCs w:val="20"/>
          <w:u w:val="single"/>
        </w:rPr>
        <w:t>约3400万元</w:t>
      </w:r>
    </w:p>
    <w:p>
      <w:pPr>
        <w:spacing w:after="120" w:line="440" w:lineRule="exact"/>
        <w:ind w:firstLine="420" w:firstLineChars="200"/>
        <w:rPr>
          <w:rFonts w:ascii="宋体" w:hAnsi="Times New Roman" w:eastAsia="宋体" w:cs="宋体"/>
          <w:szCs w:val="20"/>
        </w:rPr>
      </w:pPr>
      <w:r>
        <w:rPr>
          <w:rFonts w:hint="eastAsia" w:ascii="宋体" w:hAnsi="Times New Roman" w:eastAsia="宋体" w:cs="宋体"/>
          <w:szCs w:val="21"/>
        </w:rPr>
        <w:t>2.5 其他:</w:t>
      </w:r>
      <w:r>
        <w:rPr>
          <w:rFonts w:hint="eastAsia" w:ascii="宋体" w:hAnsi="宋体" w:eastAsia="宋体" w:cs="宋体"/>
          <w:b/>
          <w:kern w:val="0"/>
          <w:szCs w:val="21"/>
          <w:u w:val="thick"/>
        </w:rPr>
        <w:t>本项目截止日期：货物供满1万吨或供货期365日历天满该项目自动截止。</w:t>
      </w:r>
    </w:p>
    <w:p>
      <w:pPr>
        <w:adjustRightInd w:val="0"/>
        <w:snapToGrid w:val="0"/>
        <w:spacing w:line="440" w:lineRule="exact"/>
        <w:ind w:firstLine="422" w:firstLineChars="200"/>
        <w:outlineLvl w:val="1"/>
        <w:rPr>
          <w:rFonts w:ascii="宋体" w:hAnsi="Times New Roman" w:eastAsia="宋体" w:cs="宋体"/>
          <w:b/>
          <w:bCs/>
          <w:szCs w:val="21"/>
        </w:rPr>
      </w:pPr>
      <w:r>
        <w:rPr>
          <w:rFonts w:hint="eastAsia" w:ascii="宋体" w:hAnsi="Times New Roman" w:eastAsia="宋体" w:cs="宋体"/>
          <w:b/>
          <w:bCs/>
          <w:szCs w:val="21"/>
        </w:rPr>
        <w:t>3. 投标人资格要求</w:t>
      </w:r>
    </w:p>
    <w:p>
      <w:pPr>
        <w:adjustRightInd w:val="0"/>
        <w:snapToGrid w:val="0"/>
        <w:spacing w:line="440" w:lineRule="exact"/>
        <w:ind w:firstLine="420" w:firstLineChars="200"/>
        <w:outlineLvl w:val="1"/>
        <w:rPr>
          <w:rFonts w:ascii="宋体" w:hAnsi="Times New Roman" w:eastAsia="宋体" w:cs="宋体"/>
          <w:b/>
          <w:bCs/>
          <w:szCs w:val="21"/>
        </w:rPr>
      </w:pPr>
      <w:r>
        <w:rPr>
          <w:rFonts w:hint="eastAsia" w:ascii="宋体" w:hAnsi="宋体" w:cs="宋体"/>
          <w:kern w:val="0"/>
          <w:szCs w:val="21"/>
          <w:lang w:bidi="ar"/>
        </w:rPr>
        <w:t>本次招标采取资格后审方式，对投标人应具备的资格要求如下：</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3.1具有独立订立合同的能力；</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3.2未处于被责令停业、投标资格被取消或者财产被接管、冻结和破产状态；</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3.3企业没有因骗取中标或者严重违约以及发生重大工程质量、安全生产事故等违法违规问题，被有关部门暂停投标资格并在暂停期内；</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3.4 本次招标要求投标人在人员、设备、资金等方面具有相应的履约能力，且须具备以下条件：</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3.4.1</w:t>
      </w:r>
      <w:r>
        <w:rPr>
          <w:rFonts w:hint="eastAsia" w:ascii="宋体" w:hAnsi="Times New Roman" w:eastAsia="宋体" w:cs="宋体"/>
          <w:b/>
          <w:szCs w:val="21"/>
        </w:rPr>
        <w:t>投标人应在中国境内取得有效营业执照</w:t>
      </w:r>
      <w:r>
        <w:rPr>
          <w:rFonts w:hint="eastAsia" w:ascii="宋体" w:hAnsi="Times New Roman" w:eastAsia="宋体" w:cs="宋体"/>
          <w:szCs w:val="21"/>
        </w:rPr>
        <w:t>；</w:t>
      </w:r>
    </w:p>
    <w:p>
      <w:pPr>
        <w:adjustRightInd w:val="0"/>
        <w:snapToGrid w:val="0"/>
        <w:spacing w:line="440" w:lineRule="exact"/>
        <w:ind w:firstLine="420" w:firstLineChars="200"/>
        <w:rPr>
          <w:rFonts w:ascii="宋体" w:hAnsi="Times New Roman" w:eastAsia="宋体" w:cs="宋体"/>
          <w:b/>
          <w:szCs w:val="21"/>
        </w:rPr>
      </w:pPr>
      <w:r>
        <w:rPr>
          <w:rFonts w:hint="eastAsia" w:ascii="宋体" w:hAnsi="Times New Roman" w:eastAsia="宋体" w:cs="宋体"/>
          <w:szCs w:val="21"/>
        </w:rPr>
        <w:t>3.4.2</w:t>
      </w:r>
      <w:r>
        <w:rPr>
          <w:rFonts w:ascii="宋体" w:hAnsi="Times New Roman" w:eastAsia="宋体" w:cs="宋体"/>
          <w:b/>
          <w:szCs w:val="21"/>
        </w:rPr>
        <w:t>投标人202</w:t>
      </w:r>
      <w:r>
        <w:rPr>
          <w:rFonts w:hint="eastAsia" w:ascii="宋体" w:hAnsi="Times New Roman" w:eastAsia="宋体" w:cs="宋体"/>
          <w:b/>
          <w:szCs w:val="21"/>
        </w:rPr>
        <w:t>2</w:t>
      </w:r>
      <w:r>
        <w:rPr>
          <w:rFonts w:ascii="宋体" w:hAnsi="Times New Roman" w:eastAsia="宋体" w:cs="宋体"/>
          <w:b/>
          <w:szCs w:val="21"/>
        </w:rPr>
        <w:t>年</w:t>
      </w:r>
      <w:r>
        <w:rPr>
          <w:rFonts w:hint="eastAsia" w:ascii="宋体" w:hAnsi="Times New Roman" w:eastAsia="宋体" w:cs="宋体"/>
          <w:b/>
          <w:szCs w:val="21"/>
        </w:rPr>
        <w:t>11</w:t>
      </w:r>
      <w:r>
        <w:rPr>
          <w:rFonts w:ascii="宋体" w:hAnsi="Times New Roman" w:eastAsia="宋体" w:cs="宋体"/>
          <w:b/>
          <w:szCs w:val="21"/>
        </w:rPr>
        <w:t>月1日以来（以合同签订时间为准）具有单项合同销售金额达到人民币100万元及以上的钢材销售业绩。（提供业绩合同原件、合同对应的增值税发票原件），开票日期须在202</w:t>
      </w:r>
      <w:r>
        <w:rPr>
          <w:rFonts w:hint="eastAsia" w:ascii="宋体" w:hAnsi="Times New Roman" w:eastAsia="宋体" w:cs="宋体"/>
          <w:b/>
          <w:szCs w:val="21"/>
        </w:rPr>
        <w:t>2</w:t>
      </w:r>
      <w:r>
        <w:rPr>
          <w:rFonts w:ascii="宋体" w:hAnsi="Times New Roman" w:eastAsia="宋体" w:cs="宋体"/>
          <w:b/>
          <w:szCs w:val="21"/>
        </w:rPr>
        <w:t>年</w:t>
      </w:r>
      <w:r>
        <w:rPr>
          <w:rFonts w:hint="eastAsia" w:ascii="宋体" w:hAnsi="Times New Roman" w:eastAsia="宋体" w:cs="宋体"/>
          <w:b/>
          <w:szCs w:val="21"/>
        </w:rPr>
        <w:t>11</w:t>
      </w:r>
      <w:r>
        <w:rPr>
          <w:rFonts w:ascii="宋体" w:hAnsi="Times New Roman" w:eastAsia="宋体" w:cs="宋体"/>
          <w:b/>
          <w:szCs w:val="21"/>
        </w:rPr>
        <w:t>月1日后且本项目招标公告发布之前</w:t>
      </w:r>
      <w:r>
        <w:rPr>
          <w:rFonts w:hint="eastAsia" w:ascii="宋体" w:hAnsi="Times New Roman" w:eastAsia="宋体" w:cs="宋体"/>
          <w:b/>
          <w:szCs w:val="21"/>
        </w:rPr>
        <w:t>。</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3.4.3</w:t>
      </w:r>
      <w:r>
        <w:rPr>
          <w:rFonts w:ascii="宋体" w:hAnsi="Times New Roman" w:eastAsia="宋体" w:cs="宋体"/>
          <w:szCs w:val="21"/>
        </w:rPr>
        <w:t>具有良好的商业信誉和健全的财务会计制度；</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3.4.4</w:t>
      </w:r>
      <w:r>
        <w:rPr>
          <w:rFonts w:ascii="宋体" w:hAnsi="Times New Roman" w:eastAsia="宋体" w:cs="宋体"/>
          <w:szCs w:val="21"/>
        </w:rPr>
        <w:t>具有履行合同所必需的设备和专业技术能力</w:t>
      </w:r>
      <w:r>
        <w:rPr>
          <w:rFonts w:hint="eastAsia" w:ascii="宋体" w:hAnsi="Times New Roman" w:eastAsia="宋体" w:cs="宋体"/>
          <w:szCs w:val="21"/>
        </w:rPr>
        <w:t>；</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3.4.5</w:t>
      </w:r>
      <w:r>
        <w:rPr>
          <w:rFonts w:ascii="宋体" w:hAnsi="Times New Roman" w:eastAsia="宋体" w:cs="宋体"/>
          <w:szCs w:val="21"/>
        </w:rPr>
        <w:t>有依法缴纳税收和社会保障资金的良好记录</w:t>
      </w:r>
      <w:r>
        <w:rPr>
          <w:rFonts w:hint="eastAsia" w:ascii="宋体" w:hAnsi="Times New Roman" w:eastAsia="宋体" w:cs="宋体"/>
          <w:szCs w:val="21"/>
        </w:rPr>
        <w:t>；</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3.4.6</w:t>
      </w:r>
      <w:r>
        <w:rPr>
          <w:rFonts w:ascii="宋体" w:hAnsi="Times New Roman" w:eastAsia="宋体" w:cs="宋体"/>
          <w:szCs w:val="21"/>
        </w:rPr>
        <w:t>法律、行政法规规定的其他条件。</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3.5本次招标</w:t>
      </w:r>
      <w:r>
        <w:rPr>
          <w:rFonts w:hint="eastAsia" w:ascii="宋体" w:hAnsi="Times New Roman" w:eastAsia="宋体" w:cs="宋体"/>
          <w:szCs w:val="21"/>
          <w:u w:val="single"/>
        </w:rPr>
        <w:t>不接受</w:t>
      </w:r>
      <w:r>
        <w:rPr>
          <w:rFonts w:hint="eastAsia" w:ascii="宋体" w:hAnsi="Times New Roman" w:eastAsia="宋体" w:cs="宋体"/>
          <w:szCs w:val="21"/>
        </w:rPr>
        <w:t>联合体投标；</w:t>
      </w:r>
    </w:p>
    <w:p>
      <w:pPr>
        <w:adjustRightInd w:val="0"/>
        <w:snapToGrid w:val="0"/>
        <w:spacing w:line="440" w:lineRule="exact"/>
        <w:ind w:left="210" w:leftChars="100" w:firstLine="210" w:firstLineChars="100"/>
        <w:rPr>
          <w:rFonts w:ascii="宋体" w:hAnsi="Times New Roman" w:eastAsia="宋体" w:cs="宋体"/>
          <w:szCs w:val="21"/>
        </w:rPr>
      </w:pPr>
      <w:r>
        <w:rPr>
          <w:rFonts w:hint="eastAsia" w:ascii="宋体" w:hAnsi="Times New Roman" w:eastAsia="宋体" w:cs="宋体"/>
          <w:szCs w:val="21"/>
        </w:rPr>
        <w:t>3.6</w:t>
      </w:r>
      <w:r>
        <w:rPr>
          <w:rFonts w:hint="eastAsia" w:ascii="宋体" w:hAnsi="宋体" w:eastAsia="宋体" w:cs="宋体"/>
          <w:color w:val="000000"/>
          <w:kern w:val="0"/>
          <w:szCs w:val="21"/>
          <w:shd w:val="clear" w:color="auto" w:fill="FFFFFF"/>
        </w:rPr>
        <w:t>投标人2025年</w:t>
      </w:r>
      <w:r>
        <w:rPr>
          <w:rFonts w:hint="eastAsia" w:ascii="宋体" w:hAnsi="宋体" w:eastAsia="宋体" w:cs="宋体"/>
          <w:color w:val="000000"/>
          <w:kern w:val="0"/>
          <w:szCs w:val="21"/>
          <w:u w:val="single"/>
          <w:shd w:val="clear" w:color="auto" w:fill="FFFFFF"/>
        </w:rPr>
        <w:t xml:space="preserve"> 9 </w:t>
      </w:r>
      <w:r>
        <w:rPr>
          <w:rFonts w:hint="eastAsia" w:ascii="宋体" w:hAnsi="宋体" w:eastAsia="宋体" w:cs="宋体"/>
          <w:color w:val="000000"/>
          <w:kern w:val="0"/>
          <w:szCs w:val="21"/>
          <w:shd w:val="clear" w:color="auto" w:fill="FFFFFF"/>
        </w:rPr>
        <w:t>月至2025年</w:t>
      </w:r>
      <w:r>
        <w:rPr>
          <w:rFonts w:hint="eastAsia" w:ascii="宋体" w:hAnsi="宋体" w:eastAsia="宋体" w:cs="宋体"/>
          <w:color w:val="000000"/>
          <w:kern w:val="0"/>
          <w:szCs w:val="21"/>
          <w:u w:val="single"/>
          <w:shd w:val="clear" w:color="auto" w:fill="FFFFFF"/>
        </w:rPr>
        <w:t xml:space="preserve"> 11 </w:t>
      </w:r>
      <w:r>
        <w:rPr>
          <w:rFonts w:hint="eastAsia" w:ascii="宋体" w:hAnsi="宋体" w:eastAsia="宋体" w:cs="宋体"/>
          <w:color w:val="000000"/>
          <w:kern w:val="0"/>
          <w:szCs w:val="21"/>
          <w:shd w:val="clear" w:color="auto" w:fill="FFFFFF"/>
        </w:rPr>
        <w:t>月任意一个月为授权委托人正常缴纳养老保险。（应提供由劳动部门出具的养老保险证明；如当地社保管理部门明确的最大查询期与规定的月份不一致时，须提供社保管理部门的文件规定；已退休人员提供退休证明）</w:t>
      </w:r>
      <w:r>
        <w:rPr>
          <w:rFonts w:hint="eastAsia" w:ascii="宋体" w:hAnsi="Times New Roman" w:eastAsia="宋体" w:cs="宋体"/>
          <w:szCs w:val="21"/>
        </w:rPr>
        <w:t>；</w:t>
      </w:r>
    </w:p>
    <w:p>
      <w:pPr>
        <w:widowControl/>
        <w:shd w:val="clear" w:color="auto" w:fill="FFFFFF"/>
        <w:spacing w:line="440" w:lineRule="exact"/>
        <w:ind w:firstLine="437"/>
        <w:jc w:val="left"/>
        <w:rPr>
          <w:rFonts w:ascii="宋体" w:hAnsi="Times New Roman" w:eastAsia="宋体" w:cs="宋体"/>
          <w:szCs w:val="21"/>
        </w:rPr>
      </w:pPr>
      <w:r>
        <w:rPr>
          <w:rFonts w:hint="eastAsia" w:ascii="宋体" w:hAnsi="宋体" w:eastAsia="宋体" w:cs="宋体"/>
          <w:color w:val="000000"/>
          <w:kern w:val="0"/>
          <w:szCs w:val="21"/>
          <w:shd w:val="clear" w:color="auto" w:fill="FFFFFF"/>
        </w:rPr>
        <w:t>3.7</w:t>
      </w:r>
      <w:r>
        <w:rPr>
          <w:rFonts w:hint="eastAsia" w:ascii="宋体" w:hAnsi="宋体" w:eastAsia="宋体" w:cs="Times New Roman"/>
          <w:szCs w:val="21"/>
        </w:rPr>
        <w:t>投标人未被“信用中国”网站（www.creditchina.gov.cn）、“中国政府采购网”(www.ccgp.gov.cn)列入失信被执行人、重大税收违法案件当事人名单、政府采购严重违法失信行为记录名单（此项在</w:t>
      </w:r>
      <w:r>
        <w:rPr>
          <w:rFonts w:ascii="Times New Roman" w:hAnsi="Times New Roman" w:eastAsia="宋体" w:cs="Times New Roman"/>
          <w:szCs w:val="21"/>
        </w:rPr>
        <w:t>开标结束后，代理机构将通过</w:t>
      </w:r>
      <w:r>
        <w:rPr>
          <w:rFonts w:hint="eastAsia" w:ascii="宋体" w:hAnsi="宋体" w:eastAsia="宋体" w:cs="Times New Roman"/>
          <w:szCs w:val="21"/>
        </w:rPr>
        <w:t>“信用中国”网站（www.creditchina.gov.cn）、“中国政府采购网”(www.ccgp.gov.cn)</w:t>
      </w:r>
      <w:r>
        <w:rPr>
          <w:rFonts w:ascii="Times New Roman" w:hAnsi="Times New Roman" w:eastAsia="宋体" w:cs="Times New Roman"/>
          <w:szCs w:val="21"/>
        </w:rPr>
        <w:t>对投标人信用记录进行</w:t>
      </w:r>
      <w:r>
        <w:rPr>
          <w:rFonts w:hint="eastAsia" w:ascii="Times New Roman" w:hAnsi="Times New Roman" w:eastAsia="宋体" w:cs="Times New Roman"/>
          <w:szCs w:val="21"/>
        </w:rPr>
        <w:t>查询</w:t>
      </w:r>
      <w:r>
        <w:rPr>
          <w:rFonts w:ascii="Times New Roman" w:hAnsi="Times New Roman" w:eastAsia="宋体" w:cs="Times New Roman"/>
          <w:szCs w:val="21"/>
        </w:rPr>
        <w:t>，对列入失信被执行人、重大税收违法案件当事人名单、政府采购严重违法失信行为记录名单的投标人，其投标将被拒绝。</w:t>
      </w:r>
      <w:r>
        <w:rPr>
          <w:rFonts w:hint="eastAsia" w:ascii="宋体" w:hAnsi="宋体" w:eastAsia="宋体" w:cs="Times New Roman"/>
          <w:szCs w:val="21"/>
        </w:rPr>
        <w:t>）。</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3.8符合相关法律、法规规定的其他要求。</w:t>
      </w:r>
    </w:p>
    <w:p>
      <w:pPr>
        <w:adjustRightInd w:val="0"/>
        <w:snapToGrid w:val="0"/>
        <w:spacing w:line="440" w:lineRule="exact"/>
        <w:ind w:firstLine="422" w:firstLineChars="200"/>
        <w:outlineLvl w:val="1"/>
        <w:rPr>
          <w:rFonts w:ascii="宋体" w:hAnsi="Times New Roman" w:eastAsia="宋体" w:cs="宋体"/>
          <w:b/>
          <w:bCs/>
          <w:szCs w:val="21"/>
        </w:rPr>
      </w:pPr>
      <w:r>
        <w:rPr>
          <w:rFonts w:hint="eastAsia" w:ascii="宋体" w:hAnsi="Times New Roman" w:eastAsia="宋体" w:cs="宋体"/>
          <w:b/>
          <w:bCs/>
          <w:szCs w:val="21"/>
        </w:rPr>
        <w:t>4. 评标方法</w:t>
      </w:r>
    </w:p>
    <w:p>
      <w:pPr>
        <w:adjustRightInd w:val="0"/>
        <w:snapToGrid w:val="0"/>
        <w:spacing w:line="440" w:lineRule="exact"/>
        <w:ind w:firstLine="420" w:firstLineChars="200"/>
        <w:rPr>
          <w:rFonts w:ascii="宋体" w:hAnsi="Times New Roman" w:eastAsia="宋体" w:cs="宋体"/>
          <w:szCs w:val="21"/>
        </w:rPr>
      </w:pPr>
      <w:r>
        <w:rPr>
          <w:rFonts w:hint="eastAsia" w:ascii="宋体" w:hAnsi="Times New Roman" w:eastAsia="宋体" w:cs="宋体"/>
          <w:szCs w:val="21"/>
        </w:rPr>
        <w:t>采用</w:t>
      </w:r>
      <w:r>
        <w:rPr>
          <w:rFonts w:hint="eastAsia" w:ascii="宋体" w:hAnsi="宋体" w:eastAsia="宋体" w:cs="宋体"/>
          <w:b/>
          <w:szCs w:val="21"/>
        </w:rPr>
        <w:t>经评审的最低投标价法</w:t>
      </w:r>
      <w:r>
        <w:rPr>
          <w:rFonts w:hint="eastAsia" w:ascii="宋体" w:hAnsi="Times New Roman" w:eastAsia="宋体" w:cs="宋体"/>
          <w:szCs w:val="21"/>
        </w:rPr>
        <w:t>，评标标准和方法详见招标文件第三章。</w:t>
      </w:r>
    </w:p>
    <w:p>
      <w:pPr>
        <w:adjustRightInd w:val="0"/>
        <w:snapToGrid w:val="0"/>
        <w:spacing w:line="440" w:lineRule="exact"/>
        <w:ind w:firstLine="422" w:firstLineChars="200"/>
        <w:outlineLvl w:val="1"/>
        <w:rPr>
          <w:rFonts w:ascii="宋体" w:hAnsi="Times New Roman" w:eastAsia="宋体" w:cs="宋体"/>
          <w:b/>
          <w:bCs/>
          <w:szCs w:val="21"/>
        </w:rPr>
      </w:pPr>
      <w:r>
        <w:rPr>
          <w:rFonts w:hint="eastAsia" w:ascii="宋体" w:hAnsi="Times New Roman" w:eastAsia="宋体" w:cs="宋体"/>
          <w:b/>
          <w:bCs/>
          <w:szCs w:val="21"/>
        </w:rPr>
        <w:t>5. 招标文件的获取</w:t>
      </w:r>
    </w:p>
    <w:p>
      <w:pPr>
        <w:spacing w:line="440" w:lineRule="exact"/>
        <w:ind w:firstLine="420" w:firstLineChars="200"/>
        <w:rPr>
          <w:rFonts w:ascii="宋体" w:hAnsi="宋体" w:eastAsia="宋体" w:cs="宋体"/>
          <w:szCs w:val="21"/>
        </w:rPr>
      </w:pPr>
      <w:r>
        <w:rPr>
          <w:rFonts w:hint="eastAsia" w:ascii="宋体" w:hAnsi="宋体" w:eastAsia="宋体" w:cs="宋体"/>
          <w:szCs w:val="21"/>
        </w:rPr>
        <w:t>5.1获取时间：</w:t>
      </w:r>
      <w:r>
        <w:rPr>
          <w:rFonts w:hint="eastAsia" w:ascii="宋体" w:hAnsi="宋体" w:eastAsia="宋体" w:cs="宋体"/>
          <w:b/>
          <w:szCs w:val="21"/>
          <w:u w:val="single"/>
        </w:rPr>
        <w:t xml:space="preserve">2025年12 月 1 日 9 时 00  分至 2025年 12 月 5日 17 时00 分 </w:t>
      </w:r>
      <w:r>
        <w:rPr>
          <w:rFonts w:hint="eastAsia" w:ascii="宋体" w:hAnsi="宋体" w:eastAsia="宋体" w:cs="宋体"/>
          <w:szCs w:val="21"/>
        </w:rPr>
        <w:t>。</w:t>
      </w:r>
    </w:p>
    <w:p>
      <w:pPr>
        <w:spacing w:line="440" w:lineRule="exact"/>
        <w:ind w:firstLine="420" w:firstLineChars="200"/>
        <w:rPr>
          <w:rFonts w:ascii="宋体" w:hAnsi="宋体" w:eastAsia="宋体" w:cs="宋体"/>
          <w:b/>
          <w:color w:val="000000"/>
          <w:szCs w:val="21"/>
          <w:u w:val="single"/>
        </w:rPr>
      </w:pPr>
      <w:r>
        <w:rPr>
          <w:rFonts w:hint="eastAsia" w:ascii="宋体" w:hAnsi="宋体" w:eastAsia="宋体" w:cs="宋体"/>
          <w:szCs w:val="21"/>
        </w:rPr>
        <w:t>5.2获取方式：</w:t>
      </w:r>
      <w:r>
        <w:rPr>
          <w:rFonts w:hint="eastAsia" w:ascii="宋体" w:hAnsi="宋体" w:cs="宋体"/>
          <w:szCs w:val="21"/>
        </w:rPr>
        <w:t>凡有意向的投标人于2025年 12 月1日至2025年 12 月 5 日（法定公休日、法定节假日除外），每日上午9:00时至11:30时，下午14:00时至17:00时（北京时间，下同），持授权委托书、企业法人营业执照（或事业单位法人证书）（提供以上资料加盖单位公章的复印件）到扬州市聚力项目管理有限公司（仪征经济开发区闽泰大道9号，仪征市高新技术创业园内A6号楼三楼）购买招标文件。招标文件每套售价300元，售后不退。</w:t>
      </w:r>
    </w:p>
    <w:p>
      <w:pPr>
        <w:adjustRightInd w:val="0"/>
        <w:snapToGrid w:val="0"/>
        <w:spacing w:line="440" w:lineRule="exact"/>
        <w:ind w:firstLine="422" w:firstLineChars="200"/>
        <w:outlineLvl w:val="1"/>
        <w:rPr>
          <w:rFonts w:ascii="宋体" w:hAnsi="Times New Roman" w:eastAsia="宋体" w:cs="宋体"/>
          <w:b/>
          <w:bCs/>
          <w:szCs w:val="21"/>
        </w:rPr>
      </w:pPr>
      <w:r>
        <w:rPr>
          <w:rFonts w:hint="eastAsia" w:ascii="宋体" w:hAnsi="Times New Roman" w:eastAsia="宋体" w:cs="宋体"/>
          <w:b/>
          <w:bCs/>
          <w:szCs w:val="21"/>
        </w:rPr>
        <w:t>6. 投标文件的递交</w:t>
      </w:r>
    </w:p>
    <w:p>
      <w:pPr>
        <w:spacing w:line="440" w:lineRule="exact"/>
        <w:ind w:firstLine="435"/>
        <w:rPr>
          <w:rFonts w:ascii="宋体" w:hAnsi="宋体" w:eastAsia="宋体" w:cs="宋体"/>
          <w:color w:val="000000"/>
          <w:szCs w:val="21"/>
        </w:rPr>
      </w:pPr>
      <w:r>
        <w:rPr>
          <w:rFonts w:hint="eastAsia" w:ascii="宋体" w:hAnsi="宋体" w:eastAsia="宋体" w:cs="宋体"/>
          <w:color w:val="000000"/>
          <w:szCs w:val="21"/>
        </w:rPr>
        <w:t xml:space="preserve">6.1 </w:t>
      </w:r>
      <w:bookmarkStart w:id="8" w:name="OLE_LINK4"/>
      <w:r>
        <w:rPr>
          <w:rFonts w:hint="eastAsia" w:ascii="宋体" w:hAnsi="宋体" w:eastAsia="宋体" w:cs="宋体"/>
          <w:color w:val="000000"/>
          <w:szCs w:val="21"/>
        </w:rPr>
        <w:t>投标递交截止时间：</w:t>
      </w:r>
      <w:bookmarkEnd w:id="8"/>
      <w:r>
        <w:rPr>
          <w:rFonts w:hint="eastAsia" w:ascii="宋体" w:hAnsi="宋体" w:eastAsia="宋体" w:cs="宋体"/>
          <w:b/>
          <w:color w:val="000000"/>
          <w:szCs w:val="21"/>
          <w:u w:val="single"/>
        </w:rPr>
        <w:t>2025</w:t>
      </w:r>
      <w:r>
        <w:rPr>
          <w:rFonts w:hint="eastAsia" w:ascii="宋体" w:hAnsi="宋体" w:eastAsia="宋体" w:cs="宋体"/>
          <w:b/>
          <w:color w:val="000000"/>
          <w:szCs w:val="21"/>
        </w:rPr>
        <w:t>年</w:t>
      </w:r>
      <w:r>
        <w:rPr>
          <w:rFonts w:hint="eastAsia" w:ascii="宋体" w:hAnsi="宋体" w:eastAsia="宋体" w:cs="宋体"/>
          <w:b/>
          <w:color w:val="000000"/>
          <w:szCs w:val="21"/>
          <w:u w:val="single"/>
        </w:rPr>
        <w:t xml:space="preserve"> 12  </w:t>
      </w:r>
      <w:r>
        <w:rPr>
          <w:rFonts w:hint="eastAsia" w:ascii="宋体" w:hAnsi="宋体" w:eastAsia="宋体" w:cs="宋体"/>
          <w:b/>
          <w:color w:val="000000"/>
          <w:szCs w:val="21"/>
        </w:rPr>
        <w:t>月</w:t>
      </w:r>
      <w:r>
        <w:rPr>
          <w:rFonts w:hint="eastAsia" w:ascii="宋体" w:hAnsi="宋体" w:eastAsia="宋体" w:cs="宋体"/>
          <w:b/>
          <w:color w:val="000000"/>
          <w:szCs w:val="21"/>
          <w:u w:val="single"/>
        </w:rPr>
        <w:t xml:space="preserve">  12 </w:t>
      </w:r>
      <w:r>
        <w:rPr>
          <w:rFonts w:hint="eastAsia" w:ascii="宋体" w:hAnsi="宋体" w:eastAsia="宋体" w:cs="宋体"/>
          <w:b/>
          <w:color w:val="000000"/>
          <w:szCs w:val="21"/>
        </w:rPr>
        <w:t>日</w:t>
      </w:r>
      <w:r>
        <w:rPr>
          <w:rFonts w:hint="eastAsia" w:ascii="宋体" w:hAnsi="宋体" w:eastAsia="宋体" w:cs="宋体"/>
          <w:b/>
          <w:color w:val="000000"/>
          <w:szCs w:val="21"/>
          <w:u w:val="single"/>
        </w:rPr>
        <w:t>09</w:t>
      </w:r>
      <w:r>
        <w:rPr>
          <w:rFonts w:hint="eastAsia" w:ascii="宋体" w:hAnsi="宋体" w:eastAsia="宋体" w:cs="宋体"/>
          <w:b/>
          <w:color w:val="000000"/>
          <w:szCs w:val="21"/>
        </w:rPr>
        <w:t>时</w:t>
      </w:r>
      <w:r>
        <w:rPr>
          <w:rFonts w:hint="eastAsia" w:ascii="宋体" w:hAnsi="宋体" w:eastAsia="宋体" w:cs="宋体"/>
          <w:b/>
          <w:color w:val="000000"/>
          <w:szCs w:val="21"/>
          <w:u w:val="single"/>
        </w:rPr>
        <w:t>00</w:t>
      </w:r>
      <w:r>
        <w:rPr>
          <w:rFonts w:hint="eastAsia" w:ascii="宋体" w:hAnsi="宋体" w:eastAsia="宋体" w:cs="宋体"/>
          <w:b/>
          <w:color w:val="000000"/>
          <w:szCs w:val="21"/>
        </w:rPr>
        <w:t>分（北京时间）</w:t>
      </w:r>
      <w:r>
        <w:rPr>
          <w:rFonts w:hint="eastAsia" w:ascii="宋体" w:hAnsi="宋体" w:eastAsia="宋体" w:cs="宋体"/>
          <w:color w:val="000000"/>
          <w:szCs w:val="21"/>
        </w:rPr>
        <w:t xml:space="preserve"> </w:t>
      </w:r>
    </w:p>
    <w:p>
      <w:pPr>
        <w:spacing w:line="440" w:lineRule="exact"/>
        <w:ind w:firstLine="435"/>
        <w:rPr>
          <w:rFonts w:ascii="宋体" w:hAnsi="宋体" w:eastAsia="宋体" w:cs="宋体"/>
          <w:color w:val="000000"/>
          <w:szCs w:val="21"/>
        </w:rPr>
      </w:pPr>
      <w:r>
        <w:rPr>
          <w:rFonts w:hint="eastAsia" w:ascii="宋体" w:hAnsi="宋体" w:eastAsia="宋体" w:cs="宋体"/>
          <w:color w:val="000000"/>
          <w:szCs w:val="21"/>
        </w:rPr>
        <w:t>6.2递交方式：扬州市聚力项目管理有限公司开标室（仪征经济开发区闽泰大道9号，仪征市高新技术创业园内A6号楼三楼）</w:t>
      </w:r>
      <w:r>
        <w:rPr>
          <w:rFonts w:hint="eastAsia" w:ascii="宋体" w:hAnsi="宋体" w:cs="宋体"/>
          <w:szCs w:val="21"/>
        </w:rPr>
        <w:t>纸质文件递交</w:t>
      </w:r>
      <w:r>
        <w:rPr>
          <w:rFonts w:hint="eastAsia" w:ascii="宋体" w:hAnsi="宋体" w:eastAsia="宋体" w:cs="宋体"/>
          <w:color w:val="000000"/>
          <w:szCs w:val="21"/>
        </w:rPr>
        <w:t>。</w:t>
      </w:r>
    </w:p>
    <w:p>
      <w:pPr>
        <w:spacing w:line="440" w:lineRule="exact"/>
        <w:ind w:firstLine="435"/>
        <w:rPr>
          <w:rFonts w:ascii="宋体" w:hAnsi="宋体" w:eastAsia="宋体" w:cs="宋体"/>
          <w:color w:val="000000"/>
          <w:szCs w:val="21"/>
        </w:rPr>
      </w:pPr>
      <w:r>
        <w:rPr>
          <w:rFonts w:hint="eastAsia" w:ascii="宋体" w:hAnsi="宋体" w:eastAsia="宋体" w:cs="宋体"/>
          <w:szCs w:val="21"/>
        </w:rPr>
        <w:t>6.3投标文件一式叁份(一份正本，贰份副本)，每份投标文件须清楚地标明“正本”或“副本”字样，一旦副本与正本不符，以正本为准</w:t>
      </w:r>
      <w:r>
        <w:rPr>
          <w:rFonts w:hint="eastAsia" w:ascii="宋体" w:hAnsi="宋体" w:eastAsia="宋体" w:cs="仿宋"/>
          <w:szCs w:val="21"/>
        </w:rPr>
        <w:t>。</w:t>
      </w:r>
    </w:p>
    <w:p>
      <w:pPr>
        <w:topLinePunct/>
        <w:adjustRightInd w:val="0"/>
        <w:snapToGrid w:val="0"/>
        <w:spacing w:line="440" w:lineRule="exact"/>
        <w:ind w:firstLine="422" w:firstLineChars="200"/>
        <w:rPr>
          <w:rFonts w:ascii="宋体" w:hAnsi="宋体" w:cs="仿宋"/>
          <w:b/>
          <w:bCs/>
          <w:szCs w:val="21"/>
        </w:rPr>
      </w:pPr>
      <w:r>
        <w:rPr>
          <w:rFonts w:hint="eastAsia" w:ascii="宋体" w:hAnsi="Times New Roman" w:eastAsia="宋体" w:cs="宋体"/>
          <w:b/>
          <w:bCs/>
          <w:szCs w:val="21"/>
        </w:rPr>
        <w:t>7.</w:t>
      </w:r>
      <w:r>
        <w:rPr>
          <w:rFonts w:hint="eastAsia" w:ascii="宋体" w:hAnsi="宋体" w:cs="仿宋"/>
          <w:b/>
          <w:bCs/>
          <w:szCs w:val="21"/>
        </w:rPr>
        <w:t xml:space="preserve"> 开标时间及地点</w:t>
      </w:r>
    </w:p>
    <w:p>
      <w:pPr>
        <w:adjustRightInd w:val="0"/>
        <w:snapToGrid w:val="0"/>
        <w:spacing w:line="440" w:lineRule="exact"/>
        <w:ind w:firstLine="420" w:firstLineChars="200"/>
        <w:rPr>
          <w:rFonts w:ascii="宋体" w:hAnsi="宋体" w:eastAsia="宋体" w:cs="宋体"/>
          <w:color w:val="0000FF"/>
          <w:szCs w:val="21"/>
        </w:rPr>
      </w:pPr>
      <w:r>
        <w:rPr>
          <w:rFonts w:hint="eastAsia" w:ascii="宋体" w:hAnsi="宋体" w:eastAsia="宋体" w:cs="宋体"/>
          <w:szCs w:val="21"/>
        </w:rPr>
        <w:t>7.1开标时间：</w:t>
      </w:r>
      <w:r>
        <w:rPr>
          <w:rFonts w:hint="eastAsia" w:ascii="宋体" w:hAnsi="宋体" w:eastAsia="宋体" w:cs="宋体"/>
          <w:b/>
          <w:color w:val="000000"/>
          <w:szCs w:val="21"/>
          <w:u w:val="single"/>
        </w:rPr>
        <w:t>2025</w:t>
      </w:r>
      <w:r>
        <w:rPr>
          <w:rFonts w:hint="eastAsia" w:ascii="宋体" w:hAnsi="宋体" w:eastAsia="宋体" w:cs="宋体"/>
          <w:b/>
          <w:color w:val="000000"/>
          <w:szCs w:val="21"/>
        </w:rPr>
        <w:t>年</w:t>
      </w:r>
      <w:r>
        <w:rPr>
          <w:rFonts w:hint="eastAsia" w:ascii="宋体" w:hAnsi="宋体" w:eastAsia="宋体" w:cs="宋体"/>
          <w:b/>
          <w:color w:val="000000"/>
          <w:szCs w:val="21"/>
          <w:u w:val="single"/>
        </w:rPr>
        <w:t xml:space="preserve"> 12  </w:t>
      </w:r>
      <w:r>
        <w:rPr>
          <w:rFonts w:hint="eastAsia" w:ascii="宋体" w:hAnsi="宋体" w:eastAsia="宋体" w:cs="宋体"/>
          <w:b/>
          <w:color w:val="000000"/>
          <w:szCs w:val="21"/>
        </w:rPr>
        <w:t>月</w:t>
      </w:r>
      <w:r>
        <w:rPr>
          <w:rFonts w:hint="eastAsia" w:ascii="宋体" w:hAnsi="宋体" w:eastAsia="宋体" w:cs="宋体"/>
          <w:b/>
          <w:color w:val="000000"/>
          <w:szCs w:val="21"/>
          <w:u w:val="single"/>
        </w:rPr>
        <w:t xml:space="preserve">  12 </w:t>
      </w:r>
      <w:r>
        <w:rPr>
          <w:rFonts w:hint="eastAsia" w:ascii="宋体" w:hAnsi="宋体" w:eastAsia="宋体" w:cs="宋体"/>
          <w:b/>
          <w:color w:val="000000"/>
          <w:szCs w:val="21"/>
        </w:rPr>
        <w:t>日</w:t>
      </w:r>
      <w:r>
        <w:rPr>
          <w:rFonts w:hint="eastAsia" w:ascii="宋体" w:hAnsi="宋体" w:eastAsia="宋体" w:cs="宋体"/>
          <w:b/>
          <w:color w:val="000000"/>
          <w:szCs w:val="21"/>
          <w:u w:val="single"/>
        </w:rPr>
        <w:t>09</w:t>
      </w:r>
      <w:r>
        <w:rPr>
          <w:rFonts w:hint="eastAsia" w:ascii="宋体" w:hAnsi="宋体" w:eastAsia="宋体" w:cs="宋体"/>
          <w:b/>
          <w:color w:val="000000"/>
          <w:szCs w:val="21"/>
        </w:rPr>
        <w:t>时</w:t>
      </w:r>
      <w:r>
        <w:rPr>
          <w:rFonts w:hint="eastAsia" w:ascii="宋体" w:hAnsi="宋体" w:eastAsia="宋体" w:cs="宋体"/>
          <w:b/>
          <w:color w:val="000000"/>
          <w:szCs w:val="21"/>
          <w:u w:val="single"/>
        </w:rPr>
        <w:t>00</w:t>
      </w:r>
      <w:r>
        <w:rPr>
          <w:rFonts w:hint="eastAsia" w:ascii="宋体" w:hAnsi="宋体" w:eastAsia="宋体" w:cs="宋体"/>
          <w:b/>
          <w:color w:val="000000"/>
          <w:szCs w:val="21"/>
        </w:rPr>
        <w:t>分（北京时间）</w:t>
      </w:r>
    </w:p>
    <w:p>
      <w:pPr>
        <w:topLinePunct/>
        <w:adjustRightInd w:val="0"/>
        <w:snapToGrid w:val="0"/>
        <w:spacing w:line="440" w:lineRule="exact"/>
        <w:ind w:firstLine="420" w:firstLineChars="200"/>
        <w:rPr>
          <w:rFonts w:ascii="宋体" w:hAnsi="Times New Roman" w:eastAsia="宋体" w:cs="宋体"/>
          <w:szCs w:val="21"/>
        </w:rPr>
      </w:pPr>
      <w:r>
        <w:rPr>
          <w:rFonts w:hint="eastAsia" w:ascii="宋体" w:hAnsi="宋体" w:eastAsia="宋体" w:cs="宋体"/>
          <w:szCs w:val="21"/>
        </w:rPr>
        <w:t>7.2开标地点：扬州市聚力项目管理有限公司（仪征经济开发区闽泰大道9号，仪征市高新技术创业园内A6号楼三楼）</w:t>
      </w:r>
    </w:p>
    <w:p>
      <w:pPr>
        <w:adjustRightInd w:val="0"/>
        <w:snapToGrid w:val="0"/>
        <w:spacing w:line="440" w:lineRule="exact"/>
        <w:ind w:firstLine="422" w:firstLineChars="200"/>
        <w:outlineLvl w:val="1"/>
        <w:rPr>
          <w:rFonts w:ascii="宋体" w:hAnsi="Times New Roman" w:eastAsia="宋体" w:cs="宋体"/>
          <w:b/>
          <w:bCs/>
          <w:szCs w:val="21"/>
        </w:rPr>
      </w:pPr>
      <w:r>
        <w:rPr>
          <w:rFonts w:hint="eastAsia" w:ascii="宋体" w:hAnsi="Times New Roman" w:eastAsia="宋体" w:cs="宋体"/>
          <w:b/>
          <w:bCs/>
          <w:szCs w:val="21"/>
        </w:rPr>
        <w:t>8.发布公告的媒介</w:t>
      </w:r>
    </w:p>
    <w:p>
      <w:pPr>
        <w:adjustRightInd w:val="0"/>
        <w:snapToGrid w:val="0"/>
        <w:spacing w:line="440" w:lineRule="exact"/>
        <w:ind w:firstLine="420" w:firstLineChars="200"/>
        <w:rPr>
          <w:rFonts w:ascii="宋体" w:hAnsi="Times New Roman" w:eastAsia="宋体" w:cs="宋体"/>
          <w:szCs w:val="21"/>
        </w:rPr>
      </w:pPr>
      <w:r>
        <w:rPr>
          <w:rFonts w:hint="eastAsia" w:ascii="宋体" w:hAnsi="宋体" w:eastAsia="宋体" w:cs="Times New Roman"/>
          <w:color w:val="000000"/>
          <w:szCs w:val="21"/>
        </w:rPr>
        <w:t>本次招标公告</w:t>
      </w:r>
      <w:r>
        <w:rPr>
          <w:rFonts w:hint="eastAsia" w:ascii="宋体" w:hAnsi="宋体" w:cs="宋体"/>
          <w:szCs w:val="21"/>
        </w:rPr>
        <w:t>在“扬州市公共资源交易中心仪征分中心-国企采购” “http://ggzyjyzx.yangzhou.gov.cn/yzfzx/jyxx/gqcg/index.html”网站发布。</w:t>
      </w:r>
    </w:p>
    <w:p>
      <w:pPr>
        <w:adjustRightInd w:val="0"/>
        <w:snapToGrid w:val="0"/>
        <w:spacing w:line="440" w:lineRule="exact"/>
        <w:ind w:firstLine="422" w:firstLineChars="200"/>
        <w:outlineLvl w:val="1"/>
        <w:rPr>
          <w:rFonts w:ascii="宋体" w:hAnsi="Times New Roman" w:eastAsia="宋体" w:cs="宋体"/>
          <w:b/>
          <w:bCs/>
          <w:szCs w:val="21"/>
        </w:rPr>
      </w:pPr>
      <w:r>
        <w:rPr>
          <w:rFonts w:hint="eastAsia" w:ascii="宋体" w:hAnsi="Times New Roman" w:eastAsia="宋体" w:cs="宋体"/>
          <w:b/>
          <w:bCs/>
          <w:szCs w:val="21"/>
        </w:rPr>
        <w:t>10.联系方式</w:t>
      </w:r>
    </w:p>
    <w:tbl>
      <w:tblPr>
        <w:tblStyle w:val="23"/>
        <w:tblW w:w="0" w:type="auto"/>
        <w:tblInd w:w="188" w:type="dxa"/>
        <w:tblLayout w:type="fixed"/>
        <w:tblCellMar>
          <w:top w:w="0" w:type="dxa"/>
          <w:left w:w="108" w:type="dxa"/>
          <w:bottom w:w="0" w:type="dxa"/>
          <w:right w:w="108" w:type="dxa"/>
        </w:tblCellMar>
      </w:tblPr>
      <w:tblGrid>
        <w:gridCol w:w="4501"/>
        <w:gridCol w:w="4502"/>
      </w:tblGrid>
      <w:tr>
        <w:tblPrEx>
          <w:tblCellMar>
            <w:top w:w="0" w:type="dxa"/>
            <w:left w:w="108" w:type="dxa"/>
            <w:bottom w:w="0" w:type="dxa"/>
            <w:right w:w="108" w:type="dxa"/>
          </w:tblCellMar>
        </w:tblPrEx>
        <w:tc>
          <w:tcPr>
            <w:tcW w:w="4501" w:type="dxa"/>
            <w:tcBorders>
              <w:top w:val="nil"/>
              <w:left w:val="nil"/>
              <w:bottom w:val="nil"/>
              <w:right w:val="nil"/>
            </w:tcBorders>
          </w:tcPr>
          <w:p>
            <w:pPr>
              <w:adjustRightInd w:val="0"/>
              <w:snapToGrid w:val="0"/>
              <w:spacing w:line="560" w:lineRule="exact"/>
              <w:ind w:left="945" w:hanging="945" w:hangingChars="450"/>
              <w:rPr>
                <w:rFonts w:ascii="宋体" w:hAnsi="Times New Roman" w:eastAsia="宋体" w:cs="宋体"/>
                <w:szCs w:val="20"/>
              </w:rPr>
            </w:pPr>
            <w:r>
              <w:rPr>
                <w:rFonts w:hint="eastAsia" w:ascii="宋体" w:hAnsi="Times New Roman" w:eastAsia="宋体" w:cs="宋体"/>
                <w:szCs w:val="20"/>
              </w:rPr>
              <w:t>招标人：仪征市博润建材商贸有限公司</w:t>
            </w:r>
          </w:p>
        </w:tc>
        <w:tc>
          <w:tcPr>
            <w:tcW w:w="4502" w:type="dxa"/>
            <w:tcBorders>
              <w:top w:val="nil"/>
              <w:left w:val="nil"/>
              <w:bottom w:val="nil"/>
              <w:right w:val="nil"/>
            </w:tcBorders>
          </w:tcPr>
          <w:p>
            <w:pPr>
              <w:adjustRightInd w:val="0"/>
              <w:snapToGrid w:val="0"/>
              <w:spacing w:line="560" w:lineRule="exact"/>
              <w:rPr>
                <w:rFonts w:ascii="宋体" w:hAnsi="Times New Roman" w:eastAsia="宋体" w:cs="宋体"/>
                <w:szCs w:val="20"/>
              </w:rPr>
            </w:pPr>
            <w:r>
              <w:rPr>
                <w:rFonts w:hint="eastAsia" w:ascii="宋体" w:hAnsi="Times New Roman" w:eastAsia="宋体" w:cs="宋体"/>
                <w:szCs w:val="20"/>
              </w:rPr>
              <w:t>招标代理：扬州市聚力项目管理有限公司</w:t>
            </w:r>
          </w:p>
        </w:tc>
      </w:tr>
      <w:tr>
        <w:tblPrEx>
          <w:tblCellMar>
            <w:top w:w="0" w:type="dxa"/>
            <w:left w:w="108" w:type="dxa"/>
            <w:bottom w:w="0" w:type="dxa"/>
            <w:right w:w="108" w:type="dxa"/>
          </w:tblCellMar>
        </w:tblPrEx>
        <w:tc>
          <w:tcPr>
            <w:tcW w:w="4501" w:type="dxa"/>
            <w:tcBorders>
              <w:top w:val="nil"/>
              <w:left w:val="nil"/>
              <w:bottom w:val="nil"/>
              <w:right w:val="nil"/>
            </w:tcBorders>
          </w:tcPr>
          <w:p>
            <w:pPr>
              <w:adjustRightInd w:val="0"/>
              <w:snapToGrid w:val="0"/>
              <w:spacing w:line="560" w:lineRule="exact"/>
              <w:rPr>
                <w:rFonts w:ascii="宋体" w:hAnsi="Times New Roman" w:eastAsia="宋体" w:cs="宋体"/>
                <w:szCs w:val="20"/>
              </w:rPr>
            </w:pPr>
            <w:r>
              <w:rPr>
                <w:rFonts w:hint="eastAsia" w:ascii="宋体" w:hAnsi="Times New Roman" w:eastAsia="宋体" w:cs="宋体"/>
                <w:szCs w:val="20"/>
              </w:rPr>
              <w:t>地址：</w:t>
            </w:r>
            <w:r>
              <w:rPr>
                <w:rFonts w:hint="eastAsia" w:ascii="宋体" w:cs="宋体"/>
              </w:rPr>
              <w:t>仪征市解放东路818号</w:t>
            </w:r>
          </w:p>
        </w:tc>
        <w:tc>
          <w:tcPr>
            <w:tcW w:w="4502" w:type="dxa"/>
            <w:tcBorders>
              <w:top w:val="nil"/>
              <w:left w:val="nil"/>
              <w:bottom w:val="nil"/>
              <w:right w:val="nil"/>
            </w:tcBorders>
          </w:tcPr>
          <w:p>
            <w:pPr>
              <w:adjustRightInd w:val="0"/>
              <w:snapToGrid w:val="0"/>
              <w:spacing w:line="560" w:lineRule="exact"/>
              <w:rPr>
                <w:rFonts w:ascii="宋体" w:hAnsi="Times New Roman" w:eastAsia="宋体" w:cs="宋体"/>
                <w:szCs w:val="20"/>
              </w:rPr>
            </w:pPr>
            <w:r>
              <w:rPr>
                <w:rFonts w:hint="eastAsia" w:ascii="宋体" w:hAnsi="Times New Roman" w:eastAsia="宋体" w:cs="宋体"/>
                <w:szCs w:val="20"/>
              </w:rPr>
              <w:t>地址：仪征市闽泰大道9号</w:t>
            </w:r>
          </w:p>
        </w:tc>
      </w:tr>
      <w:tr>
        <w:tblPrEx>
          <w:tblCellMar>
            <w:top w:w="0" w:type="dxa"/>
            <w:left w:w="108" w:type="dxa"/>
            <w:bottom w:w="0" w:type="dxa"/>
            <w:right w:w="108" w:type="dxa"/>
          </w:tblCellMar>
        </w:tblPrEx>
        <w:tc>
          <w:tcPr>
            <w:tcW w:w="4501" w:type="dxa"/>
            <w:tcBorders>
              <w:top w:val="nil"/>
              <w:left w:val="nil"/>
              <w:bottom w:val="nil"/>
              <w:right w:val="nil"/>
            </w:tcBorders>
          </w:tcPr>
          <w:p>
            <w:pPr>
              <w:adjustRightInd w:val="0"/>
              <w:snapToGrid w:val="0"/>
              <w:spacing w:line="560" w:lineRule="exact"/>
              <w:rPr>
                <w:rFonts w:ascii="宋体" w:hAnsi="Times New Roman" w:eastAsia="宋体" w:cs="宋体"/>
                <w:szCs w:val="20"/>
              </w:rPr>
            </w:pPr>
            <w:r>
              <w:rPr>
                <w:rFonts w:hint="eastAsia" w:ascii="宋体" w:hAnsi="Times New Roman" w:eastAsia="宋体" w:cs="宋体"/>
                <w:szCs w:val="20"/>
              </w:rPr>
              <w:t>邮编： 211400</w:t>
            </w:r>
          </w:p>
        </w:tc>
        <w:tc>
          <w:tcPr>
            <w:tcW w:w="4502" w:type="dxa"/>
            <w:tcBorders>
              <w:top w:val="nil"/>
              <w:left w:val="nil"/>
              <w:bottom w:val="nil"/>
              <w:right w:val="nil"/>
            </w:tcBorders>
          </w:tcPr>
          <w:p>
            <w:pPr>
              <w:adjustRightInd w:val="0"/>
              <w:snapToGrid w:val="0"/>
              <w:spacing w:line="560" w:lineRule="exact"/>
              <w:rPr>
                <w:rFonts w:ascii="宋体" w:hAnsi="Times New Roman" w:eastAsia="宋体" w:cs="宋体"/>
                <w:szCs w:val="20"/>
              </w:rPr>
            </w:pPr>
            <w:r>
              <w:rPr>
                <w:rFonts w:hint="eastAsia" w:ascii="宋体" w:hAnsi="Times New Roman" w:eastAsia="宋体" w:cs="宋体"/>
                <w:szCs w:val="20"/>
              </w:rPr>
              <w:t>邮编：211400</w:t>
            </w:r>
          </w:p>
        </w:tc>
      </w:tr>
      <w:tr>
        <w:tblPrEx>
          <w:tblCellMar>
            <w:top w:w="0" w:type="dxa"/>
            <w:left w:w="108" w:type="dxa"/>
            <w:bottom w:w="0" w:type="dxa"/>
            <w:right w:w="108" w:type="dxa"/>
          </w:tblCellMar>
        </w:tblPrEx>
        <w:tc>
          <w:tcPr>
            <w:tcW w:w="4501" w:type="dxa"/>
            <w:tcBorders>
              <w:top w:val="nil"/>
              <w:left w:val="nil"/>
              <w:bottom w:val="nil"/>
              <w:right w:val="nil"/>
            </w:tcBorders>
          </w:tcPr>
          <w:p>
            <w:pPr>
              <w:adjustRightInd w:val="0"/>
              <w:snapToGrid w:val="0"/>
              <w:spacing w:line="560" w:lineRule="exact"/>
              <w:rPr>
                <w:rFonts w:ascii="宋体" w:hAnsi="Times New Roman" w:eastAsia="宋体" w:cs="宋体"/>
                <w:szCs w:val="20"/>
              </w:rPr>
            </w:pPr>
            <w:r>
              <w:rPr>
                <w:rFonts w:hint="eastAsia" w:ascii="宋体" w:hAnsi="Times New Roman" w:eastAsia="宋体" w:cs="宋体"/>
                <w:szCs w:val="20"/>
              </w:rPr>
              <w:t>联系人：</w:t>
            </w:r>
            <w:r>
              <w:rPr>
                <w:rFonts w:hint="eastAsia" w:ascii="宋体" w:cs="宋体"/>
              </w:rPr>
              <w:t>余梓浩</w:t>
            </w:r>
          </w:p>
        </w:tc>
        <w:tc>
          <w:tcPr>
            <w:tcW w:w="4502" w:type="dxa"/>
            <w:tcBorders>
              <w:top w:val="nil"/>
              <w:left w:val="nil"/>
              <w:bottom w:val="nil"/>
              <w:right w:val="nil"/>
            </w:tcBorders>
          </w:tcPr>
          <w:p>
            <w:pPr>
              <w:adjustRightInd w:val="0"/>
              <w:snapToGrid w:val="0"/>
              <w:spacing w:line="560" w:lineRule="exact"/>
              <w:rPr>
                <w:rFonts w:ascii="宋体" w:hAnsi="Times New Roman" w:eastAsia="宋体" w:cs="宋体"/>
                <w:szCs w:val="20"/>
              </w:rPr>
            </w:pPr>
            <w:r>
              <w:rPr>
                <w:rFonts w:hint="eastAsia" w:ascii="宋体" w:hAnsi="Times New Roman" w:eastAsia="宋体" w:cs="宋体"/>
                <w:szCs w:val="20"/>
              </w:rPr>
              <w:t>联系人：王璐</w:t>
            </w:r>
          </w:p>
        </w:tc>
      </w:tr>
      <w:tr>
        <w:tblPrEx>
          <w:tblCellMar>
            <w:top w:w="0" w:type="dxa"/>
            <w:left w:w="108" w:type="dxa"/>
            <w:bottom w:w="0" w:type="dxa"/>
            <w:right w:w="108" w:type="dxa"/>
          </w:tblCellMar>
        </w:tblPrEx>
        <w:tc>
          <w:tcPr>
            <w:tcW w:w="4501" w:type="dxa"/>
            <w:tcBorders>
              <w:top w:val="nil"/>
              <w:left w:val="nil"/>
              <w:bottom w:val="nil"/>
              <w:right w:val="nil"/>
            </w:tcBorders>
          </w:tcPr>
          <w:p>
            <w:pPr>
              <w:adjustRightInd w:val="0"/>
              <w:snapToGrid w:val="0"/>
              <w:spacing w:line="560" w:lineRule="exact"/>
              <w:rPr>
                <w:rFonts w:ascii="宋体" w:hAnsi="Times New Roman" w:eastAsia="宋体" w:cs="宋体"/>
                <w:szCs w:val="20"/>
              </w:rPr>
            </w:pPr>
            <w:r>
              <w:rPr>
                <w:rFonts w:hint="eastAsia" w:ascii="宋体" w:hAnsi="Times New Roman" w:eastAsia="宋体" w:cs="宋体"/>
                <w:szCs w:val="20"/>
              </w:rPr>
              <w:t>电话：</w:t>
            </w:r>
            <w:r>
              <w:rPr>
                <w:rFonts w:ascii="宋体" w:cs="宋体"/>
              </w:rPr>
              <w:t>0514-83585696</w:t>
            </w:r>
            <w:r>
              <w:rPr>
                <w:rFonts w:hint="eastAsia" w:ascii="宋体" w:hAnsi="Times New Roman" w:eastAsia="宋体" w:cs="宋体"/>
                <w:szCs w:val="20"/>
              </w:rPr>
              <w:t xml:space="preserve"> </w:t>
            </w:r>
          </w:p>
        </w:tc>
        <w:tc>
          <w:tcPr>
            <w:tcW w:w="4502" w:type="dxa"/>
            <w:tcBorders>
              <w:top w:val="nil"/>
              <w:left w:val="nil"/>
              <w:bottom w:val="nil"/>
              <w:right w:val="nil"/>
            </w:tcBorders>
          </w:tcPr>
          <w:p>
            <w:pPr>
              <w:adjustRightInd w:val="0"/>
              <w:snapToGrid w:val="0"/>
              <w:spacing w:line="560" w:lineRule="exact"/>
              <w:rPr>
                <w:rFonts w:ascii="宋体" w:hAnsi="Times New Roman" w:eastAsia="宋体" w:cs="宋体"/>
                <w:szCs w:val="20"/>
              </w:rPr>
            </w:pPr>
            <w:r>
              <w:rPr>
                <w:rFonts w:hint="eastAsia" w:ascii="宋体" w:hAnsi="Times New Roman" w:eastAsia="宋体" w:cs="宋体"/>
                <w:szCs w:val="20"/>
              </w:rPr>
              <w:t>电话：18762779706</w:t>
            </w:r>
          </w:p>
        </w:tc>
      </w:tr>
      <w:tr>
        <w:tblPrEx>
          <w:tblCellMar>
            <w:top w:w="0" w:type="dxa"/>
            <w:left w:w="108" w:type="dxa"/>
            <w:bottom w:w="0" w:type="dxa"/>
            <w:right w:w="108" w:type="dxa"/>
          </w:tblCellMar>
        </w:tblPrEx>
        <w:tc>
          <w:tcPr>
            <w:tcW w:w="4501" w:type="dxa"/>
            <w:tcBorders>
              <w:top w:val="nil"/>
              <w:left w:val="nil"/>
              <w:bottom w:val="nil"/>
              <w:right w:val="nil"/>
            </w:tcBorders>
          </w:tcPr>
          <w:p>
            <w:pPr>
              <w:adjustRightInd w:val="0"/>
              <w:snapToGrid w:val="0"/>
              <w:spacing w:line="560" w:lineRule="exact"/>
              <w:rPr>
                <w:rFonts w:ascii="宋体" w:hAnsi="Times New Roman" w:eastAsia="宋体" w:cs="宋体"/>
                <w:szCs w:val="20"/>
              </w:rPr>
            </w:pPr>
            <w:r>
              <w:rPr>
                <w:rFonts w:hint="eastAsia" w:ascii="宋体" w:hAnsi="Times New Roman" w:eastAsia="宋体" w:cs="宋体"/>
                <w:szCs w:val="20"/>
              </w:rPr>
              <w:t>电子邮箱：/</w:t>
            </w:r>
          </w:p>
        </w:tc>
        <w:tc>
          <w:tcPr>
            <w:tcW w:w="4502" w:type="dxa"/>
            <w:tcBorders>
              <w:top w:val="nil"/>
              <w:left w:val="nil"/>
              <w:bottom w:val="nil"/>
              <w:right w:val="nil"/>
            </w:tcBorders>
          </w:tcPr>
          <w:p>
            <w:pPr>
              <w:adjustRightInd w:val="0"/>
              <w:snapToGrid w:val="0"/>
              <w:spacing w:line="560" w:lineRule="exact"/>
              <w:rPr>
                <w:rFonts w:ascii="宋体" w:hAnsi="Times New Roman" w:eastAsia="宋体" w:cs="宋体"/>
                <w:szCs w:val="20"/>
              </w:rPr>
            </w:pPr>
            <w:r>
              <w:rPr>
                <w:rFonts w:hint="eastAsia" w:ascii="宋体" w:hAnsi="Times New Roman" w:eastAsia="宋体" w:cs="宋体"/>
                <w:szCs w:val="20"/>
              </w:rPr>
              <w:t>电子邮箱：</w:t>
            </w:r>
            <w:r>
              <w:fldChar w:fldCharType="begin"/>
            </w:r>
            <w:r>
              <w:instrText xml:space="preserve"> HYPERLINK "mailto:378994086@qq.com" </w:instrText>
            </w:r>
            <w:r>
              <w:fldChar w:fldCharType="separate"/>
            </w:r>
            <w:r>
              <w:rPr>
                <w:rFonts w:hint="eastAsia" w:ascii="宋体" w:hAnsi="Times New Roman" w:eastAsia="宋体" w:cs="宋体"/>
                <w:color w:val="000000"/>
                <w:szCs w:val="21"/>
                <w:lang w:bidi="ar"/>
              </w:rPr>
              <w:t>378994086@qq.com</w:t>
            </w:r>
            <w:r>
              <w:rPr>
                <w:rFonts w:hint="eastAsia" w:ascii="宋体" w:hAnsi="Times New Roman" w:eastAsia="宋体" w:cs="宋体"/>
                <w:color w:val="000000"/>
                <w:szCs w:val="21"/>
                <w:lang w:bidi="ar"/>
              </w:rPr>
              <w:fldChar w:fldCharType="end"/>
            </w:r>
          </w:p>
        </w:tc>
      </w:tr>
    </w:tbl>
    <w:p>
      <w:pPr>
        <w:adjustRightInd w:val="0"/>
        <w:snapToGrid w:val="0"/>
        <w:spacing w:line="560" w:lineRule="exact"/>
        <w:ind w:firstLine="420" w:firstLineChars="200"/>
        <w:rPr>
          <w:rFonts w:ascii="宋体" w:hAnsi="Times New Roman" w:eastAsia="宋体" w:cs="宋体"/>
          <w:szCs w:val="21"/>
        </w:rPr>
      </w:pPr>
    </w:p>
    <w:p>
      <w:pPr>
        <w:spacing w:before="100" w:beforeAutospacing="1" w:after="100" w:afterAutospacing="1" w:line="400" w:lineRule="exact"/>
        <w:jc w:val="right"/>
        <w:rPr>
          <w:rFonts w:ascii="Calibri" w:hAnsi="Calibri" w:eastAsia="宋体" w:cs="Calibri"/>
          <w:b/>
          <w:bCs/>
          <w:szCs w:val="21"/>
        </w:rPr>
      </w:pPr>
      <w:r>
        <w:rPr>
          <w:rFonts w:hint="eastAsia" w:ascii="Calibri" w:hAnsi="Calibri" w:eastAsia="宋体" w:cs="Calibri"/>
          <w:b/>
          <w:bCs/>
          <w:szCs w:val="21"/>
        </w:rPr>
        <w:t>2025年12 月 1日</w:t>
      </w:r>
      <w:bookmarkEnd w:id="3"/>
      <w:bookmarkEnd w:id="4"/>
      <w:bookmarkEnd w:id="5"/>
      <w:bookmarkEnd w:id="6"/>
      <w:bookmarkStart w:id="9" w:name="_Toc397975242"/>
      <w:bookmarkStart w:id="10" w:name="_Toc369077559"/>
    </w:p>
    <w:bookmarkEnd w:id="7"/>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r>
        <w:rPr>
          <w:rFonts w:hint="eastAsia" w:ascii="Times New Roman" w:hAnsi="Times New Roman" w:eastAsia="宋体" w:cs="Times New Roman"/>
          <w:szCs w:val="20"/>
        </w:rPr>
        <w:br w:type="page"/>
      </w:r>
    </w:p>
    <w:p>
      <w:pPr>
        <w:tabs>
          <w:tab w:val="left" w:pos="0"/>
        </w:tabs>
        <w:adjustRightInd w:val="0"/>
        <w:spacing w:line="500" w:lineRule="exact"/>
        <w:jc w:val="center"/>
        <w:outlineLvl w:val="0"/>
        <w:rPr>
          <w:rFonts w:ascii="Times New Roman" w:hAnsi="Times New Roman" w:eastAsia="宋体" w:cs="Times New Roman"/>
          <w:b/>
          <w:kern w:val="44"/>
          <w:sz w:val="32"/>
          <w:szCs w:val="32"/>
        </w:rPr>
      </w:pPr>
      <w:r>
        <w:rPr>
          <w:rFonts w:ascii="Times New Roman" w:hAnsi="Times New Roman" w:eastAsia="宋体" w:cs="Times New Roman"/>
          <w:b/>
          <w:kern w:val="44"/>
          <w:sz w:val="32"/>
          <w:szCs w:val="32"/>
        </w:rPr>
        <w:t>第二章投标人须知</w:t>
      </w:r>
    </w:p>
    <w:p>
      <w:pPr>
        <w:spacing w:line="480" w:lineRule="auto"/>
        <w:ind w:firstLine="3463" w:firstLineChars="1150"/>
        <w:rPr>
          <w:rFonts w:ascii="Calibri" w:hAnsi="Calibri" w:eastAsia="宋体" w:cs="Times New Roman"/>
          <w:b/>
          <w:sz w:val="30"/>
          <w:szCs w:val="30"/>
        </w:rPr>
      </w:pPr>
      <w:r>
        <w:rPr>
          <w:rFonts w:ascii="Calibri" w:hAnsi="Calibri" w:eastAsia="宋体" w:cs="Times New Roman"/>
          <w:b/>
          <w:sz w:val="30"/>
          <w:szCs w:val="30"/>
        </w:rPr>
        <w:t>投标人须知前附表</w:t>
      </w:r>
      <w:bookmarkEnd w:id="9"/>
      <w:bookmarkEnd w:id="10"/>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181"/>
        <w:gridCol w:w="59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17" w:type="dxa"/>
            <w:vAlign w:val="center"/>
          </w:tcPr>
          <w:p>
            <w:pPr>
              <w:spacing w:line="312" w:lineRule="auto"/>
              <w:jc w:val="center"/>
              <w:rPr>
                <w:rFonts w:ascii="宋体" w:hAnsi="宋体" w:eastAsia="宋体" w:cs="宋体"/>
                <w:b/>
                <w:color w:val="000000"/>
                <w:szCs w:val="20"/>
              </w:rPr>
            </w:pPr>
            <w:r>
              <w:rPr>
                <w:rFonts w:hint="eastAsia" w:ascii="宋体" w:hAnsi="宋体" w:eastAsia="宋体" w:cs="宋体"/>
                <w:b/>
                <w:color w:val="000000"/>
                <w:szCs w:val="20"/>
              </w:rPr>
              <w:t>条款号</w:t>
            </w:r>
          </w:p>
        </w:tc>
        <w:tc>
          <w:tcPr>
            <w:tcW w:w="2181" w:type="dxa"/>
            <w:vAlign w:val="center"/>
          </w:tcPr>
          <w:p>
            <w:pPr>
              <w:spacing w:line="312" w:lineRule="auto"/>
              <w:jc w:val="center"/>
              <w:rPr>
                <w:rFonts w:ascii="宋体" w:hAnsi="宋体" w:eastAsia="宋体" w:cs="宋体"/>
                <w:b/>
                <w:color w:val="000000"/>
                <w:szCs w:val="20"/>
              </w:rPr>
            </w:pPr>
            <w:r>
              <w:rPr>
                <w:rFonts w:hint="eastAsia" w:ascii="宋体" w:hAnsi="宋体" w:eastAsia="宋体" w:cs="宋体"/>
                <w:b/>
                <w:color w:val="000000"/>
                <w:szCs w:val="20"/>
              </w:rPr>
              <w:t>条 款 名 称</w:t>
            </w:r>
          </w:p>
        </w:tc>
        <w:tc>
          <w:tcPr>
            <w:tcW w:w="5974" w:type="dxa"/>
            <w:vAlign w:val="center"/>
          </w:tcPr>
          <w:p>
            <w:pPr>
              <w:spacing w:line="312" w:lineRule="auto"/>
              <w:jc w:val="center"/>
              <w:rPr>
                <w:rFonts w:ascii="宋体" w:hAnsi="宋体" w:eastAsia="宋体" w:cs="宋体"/>
                <w:b/>
                <w:color w:val="000000"/>
                <w:szCs w:val="20"/>
              </w:rPr>
            </w:pPr>
            <w:r>
              <w:rPr>
                <w:rFonts w:hint="eastAsia" w:ascii="宋体" w:hAnsi="宋体" w:eastAsia="宋体" w:cs="宋体"/>
                <w:b/>
                <w:color w:val="000000"/>
                <w:szCs w:val="20"/>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1.1.2</w:t>
            </w:r>
          </w:p>
        </w:tc>
        <w:tc>
          <w:tcPr>
            <w:tcW w:w="2181" w:type="dxa"/>
            <w:vAlign w:val="center"/>
          </w:tcPr>
          <w:p>
            <w:pPr>
              <w:spacing w:line="312" w:lineRule="auto"/>
              <w:rPr>
                <w:rFonts w:ascii="宋体" w:hAnsi="宋体" w:eastAsia="宋体" w:cs="宋体"/>
                <w:szCs w:val="20"/>
              </w:rPr>
            </w:pPr>
            <w:r>
              <w:rPr>
                <w:rFonts w:hint="eastAsia" w:ascii="宋体" w:hAnsi="宋体" w:eastAsia="宋体" w:cs="宋体"/>
                <w:szCs w:val="20"/>
              </w:rPr>
              <w:t>招标人</w:t>
            </w:r>
          </w:p>
        </w:tc>
        <w:tc>
          <w:tcPr>
            <w:tcW w:w="5974" w:type="dxa"/>
            <w:vAlign w:val="center"/>
          </w:tcPr>
          <w:p>
            <w:pPr>
              <w:adjustRightInd w:val="0"/>
              <w:snapToGrid w:val="0"/>
              <w:spacing w:line="312" w:lineRule="auto"/>
              <w:rPr>
                <w:rFonts w:ascii="宋体" w:hAnsi="宋体" w:eastAsia="宋体" w:cs="宋体"/>
                <w:szCs w:val="21"/>
              </w:rPr>
            </w:pPr>
            <w:r>
              <w:rPr>
                <w:rFonts w:hint="eastAsia" w:ascii="宋体" w:hAnsi="宋体" w:eastAsia="宋体" w:cs="宋体"/>
                <w:szCs w:val="21"/>
              </w:rPr>
              <w:t>名称：仪征市博润建材商贸有限公司</w:t>
            </w:r>
          </w:p>
          <w:p>
            <w:pPr>
              <w:adjustRightInd w:val="0"/>
              <w:snapToGrid w:val="0"/>
              <w:spacing w:line="312" w:lineRule="auto"/>
              <w:rPr>
                <w:rFonts w:ascii="宋体" w:hAnsi="宋体" w:eastAsia="宋体" w:cs="宋体"/>
                <w:szCs w:val="21"/>
              </w:rPr>
            </w:pPr>
            <w:r>
              <w:rPr>
                <w:rFonts w:hint="eastAsia" w:ascii="宋体" w:hAnsi="宋体" w:eastAsia="宋体" w:cs="宋体"/>
                <w:szCs w:val="21"/>
              </w:rPr>
              <w:t>地址：仪征市解放东路818号</w:t>
            </w:r>
          </w:p>
          <w:p>
            <w:pPr>
              <w:adjustRightInd w:val="0"/>
              <w:snapToGrid w:val="0"/>
              <w:spacing w:line="312" w:lineRule="auto"/>
              <w:rPr>
                <w:rFonts w:ascii="宋体" w:hAnsi="宋体" w:eastAsia="宋体" w:cs="宋体"/>
                <w:szCs w:val="21"/>
              </w:rPr>
            </w:pPr>
            <w:r>
              <w:rPr>
                <w:rFonts w:hint="eastAsia" w:ascii="宋体" w:hAnsi="宋体" w:eastAsia="宋体" w:cs="宋体"/>
                <w:szCs w:val="21"/>
              </w:rPr>
              <w:t>联系人：</w:t>
            </w:r>
            <w:bookmarkStart w:id="11" w:name="OLE_LINK6"/>
            <w:r>
              <w:rPr>
                <w:rFonts w:hint="eastAsia" w:ascii="宋体" w:hAnsi="宋体" w:eastAsia="宋体" w:cs="宋体"/>
                <w:szCs w:val="21"/>
              </w:rPr>
              <w:t>余梓浩</w:t>
            </w:r>
            <w:bookmarkEnd w:id="11"/>
          </w:p>
          <w:p>
            <w:pPr>
              <w:adjustRightInd w:val="0"/>
              <w:snapToGrid w:val="0"/>
              <w:spacing w:line="312" w:lineRule="auto"/>
              <w:rPr>
                <w:rFonts w:ascii="宋体" w:hAnsi="宋体" w:eastAsia="宋体" w:cs="宋体"/>
                <w:szCs w:val="21"/>
              </w:rPr>
            </w:pPr>
            <w:r>
              <w:rPr>
                <w:rFonts w:hint="eastAsia" w:ascii="宋体" w:hAnsi="宋体" w:eastAsia="宋体" w:cs="宋体"/>
                <w:szCs w:val="21"/>
              </w:rPr>
              <w:t>电话：</w:t>
            </w:r>
            <w:r>
              <w:rPr>
                <w:rFonts w:ascii="宋体" w:hAnsi="宋体" w:eastAsia="宋体" w:cs="宋体"/>
                <w:szCs w:val="21"/>
              </w:rPr>
              <w:t>0514-83585696</w:t>
            </w:r>
            <w:r>
              <w:rPr>
                <w:rFonts w:hint="eastAsia" w:ascii="宋体" w:hAnsi="宋体" w:eastAsia="宋体" w:cs="宋体"/>
                <w:szCs w:val="21"/>
              </w:rPr>
              <w:t xml:space="preserve"> </w:t>
            </w:r>
          </w:p>
          <w:p>
            <w:pPr>
              <w:adjustRightInd w:val="0"/>
              <w:snapToGrid w:val="0"/>
              <w:spacing w:line="312" w:lineRule="auto"/>
              <w:rPr>
                <w:rFonts w:ascii="宋体" w:hAnsi="宋体" w:eastAsia="宋体" w:cs="宋体"/>
                <w:szCs w:val="20"/>
              </w:rPr>
            </w:pPr>
            <w:r>
              <w:rPr>
                <w:rFonts w:hint="eastAsia" w:ascii="宋体" w:hAnsi="宋体" w:eastAsia="宋体" w:cs="宋体"/>
                <w:szCs w:val="21"/>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1.1.3</w:t>
            </w:r>
          </w:p>
        </w:tc>
        <w:tc>
          <w:tcPr>
            <w:tcW w:w="2181" w:type="dxa"/>
            <w:vAlign w:val="center"/>
          </w:tcPr>
          <w:p>
            <w:pPr>
              <w:spacing w:line="312" w:lineRule="auto"/>
              <w:rPr>
                <w:rFonts w:ascii="宋体" w:hAnsi="宋体" w:eastAsia="宋体" w:cs="宋体"/>
                <w:szCs w:val="20"/>
              </w:rPr>
            </w:pPr>
            <w:r>
              <w:rPr>
                <w:rFonts w:hint="eastAsia" w:ascii="宋体" w:hAnsi="宋体" w:eastAsia="宋体" w:cs="宋体"/>
                <w:szCs w:val="20"/>
              </w:rPr>
              <w:t>招标代理机构</w:t>
            </w:r>
          </w:p>
        </w:tc>
        <w:tc>
          <w:tcPr>
            <w:tcW w:w="5974" w:type="dxa"/>
            <w:vAlign w:val="center"/>
          </w:tcPr>
          <w:p>
            <w:pPr>
              <w:adjustRightInd w:val="0"/>
              <w:snapToGrid w:val="0"/>
              <w:spacing w:line="312" w:lineRule="auto"/>
              <w:rPr>
                <w:rFonts w:ascii="宋体" w:hAnsi="宋体" w:eastAsia="宋体" w:cs="宋体"/>
                <w:szCs w:val="21"/>
              </w:rPr>
            </w:pPr>
            <w:r>
              <w:rPr>
                <w:rFonts w:hint="eastAsia" w:ascii="宋体" w:hAnsi="宋体" w:eastAsia="宋体" w:cs="宋体"/>
                <w:szCs w:val="21"/>
              </w:rPr>
              <w:t>名称：扬州市聚力项目管理有限公司</w:t>
            </w:r>
          </w:p>
          <w:p>
            <w:pPr>
              <w:adjustRightInd w:val="0"/>
              <w:snapToGrid w:val="0"/>
              <w:spacing w:line="312" w:lineRule="auto"/>
              <w:rPr>
                <w:rFonts w:ascii="宋体" w:hAnsi="宋体" w:eastAsia="宋体" w:cs="宋体"/>
                <w:szCs w:val="21"/>
              </w:rPr>
            </w:pPr>
            <w:r>
              <w:rPr>
                <w:rFonts w:hint="eastAsia" w:ascii="宋体" w:hAnsi="宋体" w:eastAsia="宋体" w:cs="宋体"/>
                <w:szCs w:val="21"/>
              </w:rPr>
              <w:t>地址：仪征市闽泰大道9号</w:t>
            </w:r>
          </w:p>
          <w:p>
            <w:pPr>
              <w:adjustRightInd w:val="0"/>
              <w:snapToGrid w:val="0"/>
              <w:spacing w:line="312" w:lineRule="auto"/>
              <w:rPr>
                <w:rFonts w:ascii="宋体" w:hAnsi="宋体" w:eastAsia="宋体" w:cs="宋体"/>
                <w:szCs w:val="21"/>
              </w:rPr>
            </w:pPr>
            <w:r>
              <w:rPr>
                <w:rFonts w:hint="eastAsia" w:ascii="宋体" w:hAnsi="宋体" w:eastAsia="宋体" w:cs="宋体"/>
                <w:szCs w:val="21"/>
              </w:rPr>
              <w:t>联系人：王璐</w:t>
            </w:r>
          </w:p>
          <w:p>
            <w:pPr>
              <w:adjustRightInd w:val="0"/>
              <w:snapToGrid w:val="0"/>
              <w:spacing w:line="312" w:lineRule="auto"/>
              <w:rPr>
                <w:rFonts w:ascii="宋体" w:hAnsi="宋体" w:eastAsia="宋体" w:cs="宋体"/>
                <w:szCs w:val="21"/>
              </w:rPr>
            </w:pPr>
            <w:r>
              <w:rPr>
                <w:rFonts w:hint="eastAsia" w:ascii="宋体" w:hAnsi="宋体" w:eastAsia="宋体" w:cs="宋体"/>
                <w:szCs w:val="21"/>
              </w:rPr>
              <w:t>电话：18762779706</w:t>
            </w:r>
          </w:p>
          <w:p>
            <w:pPr>
              <w:adjustRightInd w:val="0"/>
              <w:snapToGrid w:val="0"/>
              <w:spacing w:line="312" w:lineRule="auto"/>
              <w:rPr>
                <w:rFonts w:ascii="宋体" w:hAnsi="宋体" w:eastAsia="宋体" w:cs="宋体"/>
                <w:szCs w:val="21"/>
              </w:rPr>
            </w:pPr>
            <w:r>
              <w:rPr>
                <w:rFonts w:hint="eastAsia" w:ascii="宋体" w:hAnsi="宋体" w:eastAsia="宋体" w:cs="宋体"/>
                <w:szCs w:val="21"/>
              </w:rPr>
              <w:t>电子邮箱：</w:t>
            </w:r>
            <w:bookmarkStart w:id="12" w:name="EB3b532f3793ae49169b4a737311cd04ba"/>
            <w:r>
              <w:rPr>
                <w:rFonts w:hint="eastAsia" w:ascii="宋体" w:hAnsi="宋体" w:eastAsia="宋体" w:cs="宋体"/>
                <w:szCs w:val="21"/>
              </w:rPr>
              <w:t>378994086@qq.com</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1.1.4</w:t>
            </w:r>
          </w:p>
        </w:tc>
        <w:tc>
          <w:tcPr>
            <w:tcW w:w="2181" w:type="dxa"/>
            <w:vAlign w:val="center"/>
          </w:tcPr>
          <w:p>
            <w:pPr>
              <w:spacing w:line="312" w:lineRule="auto"/>
              <w:rPr>
                <w:rFonts w:ascii="宋体" w:hAnsi="宋体" w:eastAsia="宋体" w:cs="宋体"/>
                <w:szCs w:val="20"/>
              </w:rPr>
            </w:pPr>
            <w:r>
              <w:rPr>
                <w:rFonts w:hint="eastAsia" w:ascii="宋体" w:hAnsi="宋体" w:eastAsia="宋体" w:cs="宋体"/>
                <w:szCs w:val="20"/>
              </w:rPr>
              <w:t>项目名称</w:t>
            </w:r>
          </w:p>
        </w:tc>
        <w:tc>
          <w:tcPr>
            <w:tcW w:w="5974" w:type="dxa"/>
            <w:vAlign w:val="center"/>
          </w:tcPr>
          <w:p>
            <w:pPr>
              <w:spacing w:line="312" w:lineRule="auto"/>
              <w:rPr>
                <w:rFonts w:ascii="宋体" w:hAnsi="宋体" w:eastAsia="宋体" w:cs="宋体"/>
                <w:szCs w:val="21"/>
              </w:rPr>
            </w:pPr>
            <w:r>
              <w:rPr>
                <w:rFonts w:hint="eastAsia" w:ascii="宋体" w:hAnsi="宋体" w:eastAsia="宋体" w:cs="宋体"/>
                <w:szCs w:val="21"/>
              </w:rPr>
              <w:t>仪征市博润建材商贸有限公司钢材采购项目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1.2.1</w:t>
            </w:r>
          </w:p>
        </w:tc>
        <w:tc>
          <w:tcPr>
            <w:tcW w:w="2181" w:type="dxa"/>
            <w:vAlign w:val="center"/>
          </w:tcPr>
          <w:p>
            <w:pPr>
              <w:spacing w:line="312" w:lineRule="auto"/>
              <w:rPr>
                <w:rFonts w:ascii="宋体" w:hAnsi="宋体" w:eastAsia="宋体" w:cs="宋体"/>
                <w:szCs w:val="20"/>
              </w:rPr>
            </w:pPr>
            <w:r>
              <w:rPr>
                <w:rFonts w:hint="eastAsia" w:ascii="宋体" w:hAnsi="宋体" w:eastAsia="宋体" w:cs="宋体"/>
                <w:szCs w:val="20"/>
              </w:rPr>
              <w:t>资金来源</w:t>
            </w:r>
          </w:p>
        </w:tc>
        <w:tc>
          <w:tcPr>
            <w:tcW w:w="5974" w:type="dxa"/>
            <w:vAlign w:val="center"/>
          </w:tcPr>
          <w:p>
            <w:pPr>
              <w:spacing w:line="312" w:lineRule="auto"/>
              <w:rPr>
                <w:rFonts w:ascii="宋体" w:hAnsi="宋体" w:eastAsia="宋体" w:cs="宋体"/>
                <w:szCs w:val="20"/>
              </w:rPr>
            </w:pPr>
            <w:r>
              <w:rPr>
                <w:rFonts w:hint="eastAsia" w:ascii="宋体" w:hAnsi="宋体" w:eastAsia="宋体" w:cs="宋体"/>
                <w:szCs w:val="20"/>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1.2.2</w:t>
            </w:r>
          </w:p>
        </w:tc>
        <w:tc>
          <w:tcPr>
            <w:tcW w:w="2181" w:type="dxa"/>
            <w:vAlign w:val="center"/>
          </w:tcPr>
          <w:p>
            <w:pPr>
              <w:spacing w:line="312" w:lineRule="auto"/>
              <w:rPr>
                <w:rFonts w:ascii="宋体" w:hAnsi="宋体" w:eastAsia="宋体" w:cs="宋体"/>
                <w:szCs w:val="20"/>
              </w:rPr>
            </w:pPr>
            <w:r>
              <w:rPr>
                <w:rFonts w:hint="eastAsia" w:ascii="宋体" w:hAnsi="宋体" w:eastAsia="宋体" w:cs="宋体"/>
                <w:szCs w:val="20"/>
              </w:rPr>
              <w:t>出资比例</w:t>
            </w:r>
          </w:p>
        </w:tc>
        <w:tc>
          <w:tcPr>
            <w:tcW w:w="5974" w:type="dxa"/>
            <w:vAlign w:val="center"/>
          </w:tcPr>
          <w:p>
            <w:pPr>
              <w:spacing w:line="312" w:lineRule="auto"/>
              <w:rPr>
                <w:rFonts w:ascii="宋体" w:hAnsi="宋体" w:eastAsia="宋体" w:cs="宋体"/>
                <w:szCs w:val="20"/>
              </w:rPr>
            </w:pPr>
            <w:r>
              <w:rPr>
                <w:rFonts w:hint="eastAsia" w:ascii="宋体" w:hAnsi="宋体" w:eastAsia="宋体" w:cs="宋体"/>
                <w:szCs w:val="20"/>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1.2.3</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资金落实情况</w:t>
            </w:r>
          </w:p>
        </w:tc>
        <w:tc>
          <w:tcPr>
            <w:tcW w:w="5974"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1.3.1</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招标范围</w:t>
            </w:r>
          </w:p>
        </w:tc>
        <w:tc>
          <w:tcPr>
            <w:tcW w:w="5974" w:type="dxa"/>
            <w:vAlign w:val="center"/>
          </w:tcPr>
          <w:p>
            <w:pPr>
              <w:spacing w:line="312" w:lineRule="auto"/>
              <w:rPr>
                <w:rFonts w:ascii="宋体" w:hAnsi="宋体" w:eastAsia="宋体" w:cs="宋体"/>
                <w:color w:val="000000"/>
                <w:szCs w:val="20"/>
                <w:u w:val="single"/>
              </w:rPr>
            </w:pPr>
            <w:r>
              <w:rPr>
                <w:rFonts w:hint="eastAsia" w:ascii="宋体" w:hAnsi="宋体" w:eastAsia="宋体" w:cs="宋体"/>
                <w:color w:val="000000"/>
                <w:szCs w:val="20"/>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1.3.2</w:t>
            </w:r>
          </w:p>
        </w:tc>
        <w:tc>
          <w:tcPr>
            <w:tcW w:w="2181" w:type="dxa"/>
            <w:vAlign w:val="center"/>
          </w:tcPr>
          <w:p>
            <w:pPr>
              <w:spacing w:line="312" w:lineRule="auto"/>
              <w:rPr>
                <w:rFonts w:ascii="宋体" w:hAnsi="宋体" w:eastAsia="宋体" w:cs="宋体"/>
                <w:color w:val="000000"/>
                <w:szCs w:val="20"/>
              </w:rPr>
            </w:pPr>
            <w:r>
              <w:rPr>
                <w:rFonts w:hint="eastAsia" w:ascii="宋体" w:hAnsi="Times New Roman" w:eastAsia="宋体" w:cs="宋体"/>
                <w:szCs w:val="21"/>
              </w:rPr>
              <w:t>供货</w:t>
            </w:r>
            <w:r>
              <w:rPr>
                <w:rFonts w:hint="eastAsia" w:ascii="宋体" w:hAnsi="Times New Roman" w:eastAsia="宋体" w:cs="宋体"/>
                <w:color w:val="000000"/>
                <w:szCs w:val="21"/>
              </w:rPr>
              <w:t>期</w:t>
            </w:r>
          </w:p>
        </w:tc>
        <w:tc>
          <w:tcPr>
            <w:tcW w:w="5974" w:type="dxa"/>
            <w:vAlign w:val="center"/>
          </w:tcPr>
          <w:p>
            <w:pPr>
              <w:spacing w:line="312" w:lineRule="auto"/>
              <w:rPr>
                <w:rFonts w:ascii="Times New Roman" w:hAnsi="Times New Roman" w:eastAsia="宋体" w:cs="Times New Roman"/>
                <w:szCs w:val="20"/>
              </w:rPr>
            </w:pPr>
            <w:r>
              <w:rPr>
                <w:rFonts w:hint="eastAsia" w:ascii="Times New Roman" w:hAnsi="Times New Roman" w:eastAsia="宋体" w:cs="Times New Roman"/>
                <w:szCs w:val="20"/>
              </w:rPr>
              <w:t>365日历天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1.3.3</w:t>
            </w:r>
          </w:p>
        </w:tc>
        <w:tc>
          <w:tcPr>
            <w:tcW w:w="2181" w:type="dxa"/>
            <w:vAlign w:val="center"/>
          </w:tcPr>
          <w:p>
            <w:pPr>
              <w:spacing w:line="312" w:lineRule="auto"/>
              <w:rPr>
                <w:rFonts w:ascii="宋体" w:hAnsi="宋体" w:eastAsia="宋体" w:cs="宋体"/>
                <w:color w:val="000000"/>
                <w:szCs w:val="20"/>
              </w:rPr>
            </w:pPr>
            <w:r>
              <w:rPr>
                <w:rFonts w:hint="eastAsia" w:ascii="宋体" w:hAnsi="Times New Roman" w:eastAsia="宋体" w:cs="宋体"/>
                <w:szCs w:val="21"/>
              </w:rPr>
              <w:t>供货</w:t>
            </w:r>
            <w:r>
              <w:rPr>
                <w:rFonts w:hint="eastAsia" w:ascii="宋体" w:hAnsi="宋体" w:eastAsia="宋体" w:cs="宋体"/>
                <w:color w:val="000000"/>
                <w:szCs w:val="20"/>
              </w:rPr>
              <w:t>地点</w:t>
            </w:r>
          </w:p>
        </w:tc>
        <w:tc>
          <w:tcPr>
            <w:tcW w:w="5974"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仪征市境内，具体位置按招标人要求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1.3.4</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质量要求及验收标准</w:t>
            </w:r>
          </w:p>
        </w:tc>
        <w:tc>
          <w:tcPr>
            <w:tcW w:w="5974"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符合国家验收标准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1.4.1</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投标人资格要求</w:t>
            </w:r>
          </w:p>
        </w:tc>
        <w:tc>
          <w:tcPr>
            <w:tcW w:w="5974"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1.4.2</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是否接受联合体投标</w:t>
            </w:r>
          </w:p>
        </w:tc>
        <w:tc>
          <w:tcPr>
            <w:tcW w:w="5974" w:type="dxa"/>
            <w:vAlign w:val="center"/>
          </w:tcPr>
          <w:p>
            <w:pPr>
              <w:spacing w:line="312" w:lineRule="auto"/>
              <w:rPr>
                <w:rFonts w:ascii="宋体" w:hAnsi="宋体" w:eastAsia="宋体" w:cs="宋体"/>
                <w:color w:val="000000"/>
                <w:kern w:val="0"/>
                <w:szCs w:val="20"/>
              </w:rPr>
            </w:pPr>
            <w:r>
              <w:rPr>
                <w:rFonts w:hint="eastAsia" w:ascii="宋体" w:hAnsi="宋体" w:eastAsia="宋体" w:cs="宋体"/>
                <w:color w:val="000000"/>
                <w:szCs w:val="20"/>
              </w:rPr>
              <w:t>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b/>
                <w:color w:val="000000"/>
                <w:szCs w:val="20"/>
              </w:rPr>
            </w:pPr>
            <w:r>
              <w:rPr>
                <w:rFonts w:hint="eastAsia" w:ascii="宋体" w:hAnsi="宋体" w:eastAsia="宋体" w:cs="宋体"/>
                <w:color w:val="000000"/>
                <w:szCs w:val="20"/>
              </w:rPr>
              <w:t>1.9.1</w:t>
            </w:r>
          </w:p>
        </w:tc>
        <w:tc>
          <w:tcPr>
            <w:tcW w:w="2181" w:type="dxa"/>
            <w:vAlign w:val="center"/>
          </w:tcPr>
          <w:p>
            <w:pPr>
              <w:spacing w:line="312" w:lineRule="auto"/>
              <w:rPr>
                <w:rFonts w:ascii="宋体" w:hAnsi="宋体" w:eastAsia="宋体" w:cs="宋体"/>
                <w:b/>
                <w:color w:val="000000"/>
                <w:szCs w:val="20"/>
              </w:rPr>
            </w:pPr>
            <w:r>
              <w:rPr>
                <w:rFonts w:hint="eastAsia" w:ascii="宋体" w:hAnsi="宋体" w:eastAsia="宋体" w:cs="宋体"/>
                <w:color w:val="000000"/>
                <w:kern w:val="0"/>
                <w:szCs w:val="20"/>
              </w:rPr>
              <w:t>踏勘现场</w:t>
            </w:r>
          </w:p>
        </w:tc>
        <w:tc>
          <w:tcPr>
            <w:tcW w:w="5974" w:type="dxa"/>
            <w:vAlign w:val="center"/>
          </w:tcPr>
          <w:p>
            <w:pPr>
              <w:spacing w:line="312" w:lineRule="auto"/>
              <w:rPr>
                <w:rFonts w:ascii="宋体" w:hAnsi="宋体" w:eastAsia="宋体" w:cs="宋体"/>
                <w:b/>
                <w:color w:val="000000"/>
                <w:szCs w:val="20"/>
                <w:u w:val="single"/>
              </w:rPr>
            </w:pPr>
            <w:r>
              <w:rPr>
                <w:rFonts w:hint="eastAsia" w:ascii="宋体" w:hAnsi="宋体" w:eastAsia="宋体" w:cs="宋体"/>
                <w:color w:val="000000"/>
                <w:szCs w:val="20"/>
              </w:rPr>
              <w:t xml:space="preserve">招标人不组织集中踏勘现场，投标人自行踏勘现场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0"/>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1.10</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投标预备会</w:t>
            </w:r>
          </w:p>
        </w:tc>
        <w:tc>
          <w:tcPr>
            <w:tcW w:w="5974"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1.11</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偏离</w:t>
            </w:r>
          </w:p>
        </w:tc>
        <w:tc>
          <w:tcPr>
            <w:tcW w:w="5974" w:type="dxa"/>
            <w:vAlign w:val="center"/>
          </w:tcPr>
          <w:p>
            <w:pPr>
              <w:spacing w:line="312" w:lineRule="auto"/>
              <w:rPr>
                <w:rFonts w:ascii="宋体" w:hAnsi="宋体" w:eastAsia="宋体" w:cs="宋体"/>
                <w:szCs w:val="20"/>
              </w:rPr>
            </w:pPr>
            <w:r>
              <w:rPr>
                <w:rFonts w:hint="eastAsia" w:ascii="宋体" w:hAnsi="宋体" w:eastAsia="宋体" w:cs="宋体"/>
                <w:color w:val="000000"/>
                <w:szCs w:val="20"/>
              </w:rPr>
              <w:t>不允许负偏离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1"/>
              </w:rPr>
            </w:pPr>
            <w:r>
              <w:rPr>
                <w:rFonts w:hint="eastAsia" w:ascii="宋体" w:hAnsi="宋体" w:eastAsia="宋体" w:cs="宋体"/>
                <w:color w:val="000000"/>
                <w:szCs w:val="20"/>
              </w:rPr>
              <w:t>2.1.1</w:t>
            </w:r>
          </w:p>
        </w:tc>
        <w:tc>
          <w:tcPr>
            <w:tcW w:w="2181" w:type="dxa"/>
            <w:vAlign w:val="center"/>
          </w:tcPr>
          <w:p>
            <w:pPr>
              <w:spacing w:line="312" w:lineRule="auto"/>
              <w:rPr>
                <w:rFonts w:ascii="宋体" w:hAnsi="宋体" w:eastAsia="宋体" w:cs="宋体"/>
                <w:color w:val="000000"/>
                <w:kern w:val="0"/>
                <w:szCs w:val="21"/>
              </w:rPr>
            </w:pPr>
            <w:r>
              <w:rPr>
                <w:rFonts w:hint="eastAsia" w:ascii="宋体" w:hAnsi="宋体" w:eastAsia="宋体" w:cs="宋体"/>
                <w:color w:val="000000"/>
                <w:kern w:val="0"/>
                <w:szCs w:val="21"/>
              </w:rPr>
              <w:t>构成招标文件的其它材料</w:t>
            </w:r>
          </w:p>
        </w:tc>
        <w:tc>
          <w:tcPr>
            <w:tcW w:w="5974" w:type="dxa"/>
            <w:vAlign w:val="center"/>
          </w:tcPr>
          <w:p>
            <w:pPr>
              <w:spacing w:line="312" w:lineRule="auto"/>
              <w:rPr>
                <w:rFonts w:ascii="宋体" w:hAnsi="宋体" w:eastAsia="宋体" w:cs="宋体"/>
                <w:color w:val="000000"/>
                <w:kern w:val="0"/>
                <w:szCs w:val="20"/>
              </w:rPr>
            </w:pPr>
            <w:r>
              <w:rPr>
                <w:rFonts w:hint="eastAsia" w:ascii="宋体" w:hAnsi="宋体" w:eastAsia="宋体" w:cs="宋体"/>
                <w:snapToGrid w:val="0"/>
                <w:szCs w:val="21"/>
              </w:rPr>
              <w:t>招标文件的澄清、修改、补充或答疑文件等内容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2.2.1</w:t>
            </w:r>
          </w:p>
        </w:tc>
        <w:tc>
          <w:tcPr>
            <w:tcW w:w="2181" w:type="dxa"/>
            <w:vAlign w:val="center"/>
          </w:tcPr>
          <w:p>
            <w:pPr>
              <w:rPr>
                <w:rFonts w:ascii="宋体" w:hAnsi="宋体" w:eastAsia="宋体" w:cs="宋体"/>
                <w:color w:val="000000"/>
                <w:kern w:val="0"/>
                <w:szCs w:val="21"/>
              </w:rPr>
            </w:pPr>
            <w:r>
              <w:rPr>
                <w:rFonts w:hint="eastAsia" w:ascii="宋体" w:hAnsi="宋体" w:eastAsia="宋体" w:cs="宋体"/>
                <w:color w:val="000000"/>
                <w:kern w:val="0"/>
                <w:szCs w:val="21"/>
              </w:rPr>
              <w:t>澄清和答疑</w:t>
            </w:r>
          </w:p>
        </w:tc>
        <w:tc>
          <w:tcPr>
            <w:tcW w:w="5974" w:type="dxa"/>
            <w:vAlign w:val="center"/>
          </w:tcPr>
          <w:p>
            <w:pPr>
              <w:rPr>
                <w:rFonts w:ascii="宋体" w:hAnsi="宋体" w:eastAsia="宋体" w:cs="宋体"/>
                <w:szCs w:val="21"/>
                <w:u w:val="single"/>
              </w:rPr>
            </w:pPr>
            <w:r>
              <w:rPr>
                <w:rFonts w:hint="eastAsia" w:ascii="宋体" w:hAnsi="宋体" w:eastAsia="宋体" w:cs="宋体"/>
                <w:szCs w:val="21"/>
              </w:rPr>
              <w:t xml:space="preserve">投标人要求澄清招标文件的截止时间： </w:t>
            </w:r>
            <w:r>
              <w:rPr>
                <w:rFonts w:hint="eastAsia" w:ascii="宋体" w:hAnsi="宋体" w:eastAsia="宋体" w:cs="宋体"/>
                <w:szCs w:val="21"/>
                <w:u w:val="single"/>
              </w:rPr>
              <w:t xml:space="preserve">2025年12月 8 日11：00时    </w:t>
            </w:r>
          </w:p>
          <w:p>
            <w:pPr>
              <w:rPr>
                <w:rFonts w:ascii="宋体" w:hAnsi="宋体" w:eastAsia="宋体" w:cs="宋体"/>
                <w:szCs w:val="21"/>
                <w:u w:val="single"/>
              </w:rPr>
            </w:pPr>
            <w:r>
              <w:rPr>
                <w:rFonts w:hint="eastAsia" w:ascii="宋体" w:hAnsi="宋体" w:eastAsia="宋体" w:cs="宋体"/>
                <w:szCs w:val="21"/>
                <w:u w:val="single"/>
              </w:rPr>
              <w:t>方式：书面递交到招标人（招标代理机构）处</w:t>
            </w:r>
          </w:p>
          <w:p>
            <w:pPr>
              <w:rPr>
                <w:rFonts w:ascii="宋体" w:hAnsi="宋体" w:eastAsia="宋体" w:cs="宋体"/>
                <w:szCs w:val="21"/>
                <w:u w:val="single"/>
              </w:rPr>
            </w:pPr>
            <w:r>
              <w:rPr>
                <w:rFonts w:hint="eastAsia" w:ascii="宋体" w:hAnsi="宋体" w:eastAsia="宋体" w:cs="宋体"/>
                <w:szCs w:val="21"/>
                <w:u w:val="single"/>
              </w:rPr>
              <w:t xml:space="preserve">招标人书面澄清的时间：2025年12月 8日17：00时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3.1.1</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投标文件的组成</w:t>
            </w:r>
          </w:p>
        </w:tc>
        <w:tc>
          <w:tcPr>
            <w:tcW w:w="5974" w:type="dxa"/>
            <w:vAlign w:val="center"/>
          </w:tcPr>
          <w:p>
            <w:pPr>
              <w:spacing w:line="380" w:lineRule="exact"/>
              <w:rPr>
                <w:rFonts w:ascii="Calibri" w:hAnsi="Calibri" w:eastAsia="宋体" w:cs="Times New Roman"/>
                <w:b/>
                <w:color w:val="FF0000"/>
                <w:szCs w:val="21"/>
              </w:rPr>
            </w:pPr>
            <w:r>
              <w:rPr>
                <w:rFonts w:hint="eastAsia" w:ascii="宋体" w:hAnsi="宋体" w:cs="宋体"/>
                <w:b/>
                <w:color w:val="FF0000"/>
                <w:spacing w:val="7"/>
              </w:rPr>
              <w:t>（以下资料加盖公章按顺序装订成册，原件开标时带至现场备查)</w:t>
            </w:r>
          </w:p>
          <w:p>
            <w:pPr>
              <w:spacing w:line="380" w:lineRule="exact"/>
              <w:rPr>
                <w:rFonts w:ascii="Calibri" w:hAnsi="Calibri" w:eastAsia="宋体" w:cs="Times New Roman"/>
                <w:b/>
                <w:szCs w:val="21"/>
              </w:rPr>
            </w:pPr>
            <w:r>
              <w:rPr>
                <w:rFonts w:hint="eastAsia" w:ascii="Calibri" w:hAnsi="Calibri" w:eastAsia="宋体" w:cs="Times New Roman"/>
                <w:b/>
                <w:szCs w:val="21"/>
              </w:rPr>
              <w:t>1、资格审查文件：</w:t>
            </w:r>
          </w:p>
          <w:p>
            <w:pPr>
              <w:tabs>
                <w:tab w:val="left" w:pos="1300"/>
                <w:tab w:val="left" w:pos="1600"/>
              </w:tabs>
              <w:spacing w:line="380" w:lineRule="exact"/>
              <w:rPr>
                <w:rFonts w:ascii="Calibri" w:hAnsi="Calibri" w:eastAsia="宋体" w:cs="Times New Roman"/>
                <w:kern w:val="0"/>
                <w:szCs w:val="21"/>
              </w:rPr>
            </w:pPr>
            <w:r>
              <w:rPr>
                <w:rFonts w:hint="eastAsia" w:ascii="Calibri" w:hAnsi="Calibri" w:eastAsia="宋体" w:cs="Times New Roman"/>
                <w:kern w:val="0"/>
                <w:szCs w:val="21"/>
              </w:rPr>
              <w:t>（1）法定代表人身份证明或附有法定代表人身份证明的授权委托书；</w:t>
            </w:r>
          </w:p>
          <w:p>
            <w:pPr>
              <w:tabs>
                <w:tab w:val="left" w:pos="1300"/>
                <w:tab w:val="left" w:pos="1600"/>
              </w:tabs>
              <w:spacing w:line="380" w:lineRule="exact"/>
              <w:rPr>
                <w:rFonts w:ascii="Calibri" w:hAnsi="Calibri" w:eastAsia="宋体" w:cs="Times New Roman"/>
                <w:kern w:val="0"/>
                <w:szCs w:val="21"/>
              </w:rPr>
            </w:pPr>
            <w:r>
              <w:rPr>
                <w:rFonts w:hint="eastAsia" w:ascii="Calibri" w:hAnsi="Calibri" w:eastAsia="宋体" w:cs="Times New Roman"/>
                <w:kern w:val="0"/>
                <w:szCs w:val="21"/>
              </w:rPr>
              <w:t>（2）</w:t>
            </w:r>
            <w:r>
              <w:rPr>
                <w:rFonts w:ascii="Calibri" w:hAnsi="Calibri" w:eastAsia="宋体" w:cs="Times New Roman"/>
                <w:kern w:val="0"/>
                <w:szCs w:val="21"/>
              </w:rPr>
              <w:t>申请资格审查人简介</w:t>
            </w:r>
            <w:r>
              <w:rPr>
                <w:rFonts w:hint="eastAsia" w:ascii="Calibri" w:hAnsi="Calibri" w:eastAsia="宋体" w:cs="Times New Roman"/>
                <w:kern w:val="0"/>
                <w:szCs w:val="21"/>
              </w:rPr>
              <w:t>；</w:t>
            </w:r>
          </w:p>
          <w:p>
            <w:pPr>
              <w:tabs>
                <w:tab w:val="left" w:pos="1300"/>
                <w:tab w:val="left" w:pos="1600"/>
              </w:tabs>
              <w:spacing w:line="380" w:lineRule="exact"/>
              <w:rPr>
                <w:rFonts w:ascii="Calibri" w:hAnsi="Calibri" w:eastAsia="宋体" w:cs="Times New Roman"/>
                <w:kern w:val="0"/>
                <w:szCs w:val="21"/>
              </w:rPr>
            </w:pPr>
            <w:r>
              <w:rPr>
                <w:rFonts w:hint="eastAsia" w:ascii="Calibri" w:hAnsi="Calibri" w:eastAsia="宋体" w:cs="Times New Roman"/>
                <w:kern w:val="0"/>
                <w:szCs w:val="21"/>
              </w:rPr>
              <w:t>（3）投标人企业营业执照；</w:t>
            </w:r>
          </w:p>
          <w:p>
            <w:pPr>
              <w:tabs>
                <w:tab w:val="left" w:pos="1300"/>
                <w:tab w:val="left" w:pos="1600"/>
              </w:tabs>
              <w:spacing w:line="380" w:lineRule="exact"/>
              <w:rPr>
                <w:rFonts w:ascii="Calibri" w:hAnsi="Calibri" w:eastAsia="宋体" w:cs="Calibri"/>
                <w:kern w:val="0"/>
                <w:szCs w:val="21"/>
                <w:shd w:val="clear" w:color="auto" w:fill="FFFFFF"/>
              </w:rPr>
            </w:pPr>
            <w:r>
              <w:rPr>
                <w:rFonts w:hint="eastAsia" w:ascii="Calibri" w:hAnsi="Calibri" w:eastAsia="宋体" w:cs="Calibri"/>
                <w:kern w:val="0"/>
                <w:szCs w:val="21"/>
                <w:shd w:val="clear" w:color="auto" w:fill="FFFFFF"/>
              </w:rPr>
              <w:t>（4）</w:t>
            </w:r>
            <w:r>
              <w:rPr>
                <w:rFonts w:hint="eastAsia" w:ascii="Times New Roman" w:hAnsi="Times New Roman" w:eastAsia="宋体" w:cs="Times New Roman"/>
                <w:szCs w:val="21"/>
              </w:rPr>
              <w:t>投标人为授权委托人缴纳</w:t>
            </w:r>
            <w:r>
              <w:rPr>
                <w:rFonts w:hint="eastAsia" w:ascii="宋体" w:hAnsi="宋体" w:eastAsia="宋体" w:cs="宋体"/>
                <w:color w:val="0000FF"/>
                <w:szCs w:val="21"/>
              </w:rPr>
              <w:t>（2025年9月-2025年11月）</w:t>
            </w:r>
            <w:r>
              <w:rPr>
                <w:rFonts w:hint="eastAsia" w:ascii="宋体" w:hAnsi="宋体" w:eastAsia="宋体" w:cs="宋体"/>
                <w:color w:val="000000"/>
                <w:szCs w:val="21"/>
              </w:rPr>
              <w:t>任意一个月</w:t>
            </w:r>
            <w:r>
              <w:rPr>
                <w:rFonts w:hint="eastAsia" w:ascii="Times New Roman" w:hAnsi="Times New Roman" w:eastAsia="宋体" w:cs="Times New Roman"/>
                <w:color w:val="000000"/>
                <w:szCs w:val="21"/>
              </w:rPr>
              <w:t>在职职工养老保险的证明材料；采用网上自助查询方式的，如当地社保管理部门明确的最大查询期与招标文件规定的月份不一致时，须提供社保管理部门的文件）</w:t>
            </w:r>
            <w:r>
              <w:rPr>
                <w:rFonts w:hint="eastAsia" w:ascii="Calibri" w:hAnsi="Calibri" w:eastAsia="宋体" w:cs="Calibri"/>
                <w:kern w:val="0"/>
                <w:szCs w:val="21"/>
                <w:shd w:val="clear" w:color="auto" w:fill="FFFFFF"/>
              </w:rPr>
              <w:t>;</w:t>
            </w:r>
          </w:p>
          <w:p>
            <w:pPr>
              <w:shd w:val="solid" w:color="FFFFFF" w:fill="auto"/>
              <w:spacing w:line="380" w:lineRule="exact"/>
              <w:jc w:val="left"/>
              <w:rPr>
                <w:rFonts w:ascii="Calibri" w:hAnsi="Calibri" w:eastAsia="宋体" w:cs="Calibri"/>
                <w:kern w:val="0"/>
                <w:szCs w:val="21"/>
                <w:shd w:val="clear" w:color="auto" w:fill="FFFFFF"/>
              </w:rPr>
            </w:pPr>
            <w:r>
              <w:rPr>
                <w:rFonts w:hint="eastAsia" w:ascii="Calibri" w:hAnsi="Calibri" w:eastAsia="宋体" w:cs="Calibri"/>
                <w:kern w:val="0"/>
                <w:szCs w:val="21"/>
                <w:shd w:val="clear" w:color="auto" w:fill="FFFFFF"/>
              </w:rPr>
              <w:t>（5）</w:t>
            </w:r>
            <w:r>
              <w:rPr>
                <w:rFonts w:hint="eastAsia" w:ascii="宋体" w:hAnsi="宋体" w:eastAsia="宋体" w:cs="宋体"/>
                <w:szCs w:val="21"/>
              </w:rPr>
              <w:t>具备履行合同所必需的设备和专业技术能力的书面声明；</w:t>
            </w:r>
          </w:p>
          <w:p>
            <w:pPr>
              <w:tabs>
                <w:tab w:val="left" w:pos="1300"/>
                <w:tab w:val="left" w:pos="1600"/>
              </w:tabs>
              <w:spacing w:line="380" w:lineRule="exact"/>
              <w:rPr>
                <w:rFonts w:ascii="宋体" w:hAnsi="宋体" w:eastAsia="宋体" w:cs="宋体"/>
                <w:szCs w:val="21"/>
              </w:rPr>
            </w:pPr>
            <w:r>
              <w:rPr>
                <w:rFonts w:hint="eastAsia" w:ascii="Calibri" w:hAnsi="Calibri" w:eastAsia="宋体" w:cs="Times New Roman"/>
                <w:kern w:val="0"/>
                <w:szCs w:val="21"/>
              </w:rPr>
              <w:t>（6）</w:t>
            </w:r>
            <w:r>
              <w:rPr>
                <w:rFonts w:hint="eastAsia" w:ascii="宋体" w:hAnsi="宋体" w:eastAsia="宋体" w:cs="宋体"/>
                <w:szCs w:val="21"/>
              </w:rPr>
              <w:t>投标人2025年9月-2025年11月内任意一份依法纳税的缴款凭证（投标人依法享受缓缴、免缴的提供证明材料）；</w:t>
            </w:r>
          </w:p>
          <w:p>
            <w:pPr>
              <w:tabs>
                <w:tab w:val="left" w:pos="1300"/>
                <w:tab w:val="left" w:pos="1600"/>
              </w:tabs>
              <w:spacing w:line="380" w:lineRule="exact"/>
              <w:rPr>
                <w:rFonts w:ascii="宋体" w:hAnsi="宋体" w:eastAsia="宋体" w:cs="宋体"/>
                <w:szCs w:val="21"/>
              </w:rPr>
            </w:pPr>
            <w:r>
              <w:rPr>
                <w:rFonts w:hint="eastAsia" w:ascii="宋体" w:hAnsi="宋体" w:eastAsia="宋体" w:cs="宋体"/>
                <w:szCs w:val="21"/>
              </w:rPr>
              <w:t>（7）税务、银行或社会保险基金管理部门出具的2025年9月-2025年11月内任意一个月缴纳职工社会保障资金的缴款凭证或缴款证明（投标人依法享受缓缴、免缴的提供证明材料）；</w:t>
            </w:r>
          </w:p>
          <w:p>
            <w:pPr>
              <w:spacing w:after="120"/>
              <w:rPr>
                <w:rFonts w:ascii="宋体" w:hAnsi="宋体" w:eastAsia="宋体" w:cs="宋体"/>
                <w:szCs w:val="21"/>
              </w:rPr>
            </w:pPr>
            <w:r>
              <w:rPr>
                <w:rFonts w:hint="eastAsia" w:ascii="Times New Roman" w:hAnsi="Times New Roman" w:eastAsia="宋体" w:cs="Times New Roman"/>
                <w:szCs w:val="20"/>
              </w:rPr>
              <w:t>（8）</w:t>
            </w:r>
            <w:r>
              <w:rPr>
                <w:rFonts w:hint="eastAsia" w:ascii="宋体" w:hAnsi="宋体" w:eastAsia="宋体" w:cs="宋体"/>
                <w:szCs w:val="21"/>
              </w:rPr>
              <w:t>2024年度的财务报告情况（成立不满一年不需提供）；</w:t>
            </w:r>
          </w:p>
          <w:p>
            <w:pPr>
              <w:spacing w:after="120"/>
              <w:rPr>
                <w:rFonts w:ascii="Times New Roman" w:hAnsi="Times New Roman" w:eastAsia="宋体" w:cs="Times New Roman"/>
                <w:szCs w:val="20"/>
              </w:rPr>
            </w:pPr>
            <w:r>
              <w:rPr>
                <w:rFonts w:hint="eastAsia" w:ascii="宋体" w:hAnsi="宋体" w:eastAsia="宋体" w:cs="宋体"/>
                <w:szCs w:val="21"/>
              </w:rPr>
              <w:t>（9）业绩</w:t>
            </w:r>
            <w:r>
              <w:rPr>
                <w:rFonts w:ascii="宋体" w:hAnsi="宋体" w:eastAsia="宋体" w:cs="宋体"/>
                <w:szCs w:val="21"/>
              </w:rPr>
              <w:t>证明材料（提供合同原件、发票原件）</w:t>
            </w:r>
            <w:r>
              <w:rPr>
                <w:rFonts w:hint="eastAsia" w:ascii="宋体" w:hAnsi="宋体" w:eastAsia="宋体" w:cs="宋体"/>
                <w:szCs w:val="21"/>
              </w:rPr>
              <w:t>；</w:t>
            </w:r>
          </w:p>
          <w:p>
            <w:pPr>
              <w:spacing w:after="120"/>
              <w:rPr>
                <w:rFonts w:ascii="Times New Roman" w:hAnsi="宋体" w:eastAsia="宋体" w:cs="宋体"/>
                <w:color w:val="000000"/>
                <w:szCs w:val="21"/>
              </w:rPr>
            </w:pPr>
            <w:r>
              <w:rPr>
                <w:rFonts w:hint="eastAsia" w:ascii="Times New Roman" w:hAnsi="Times New Roman" w:eastAsia="宋体" w:cs="Times New Roman"/>
                <w:szCs w:val="20"/>
              </w:rPr>
              <w:t>（10）</w:t>
            </w:r>
            <w:r>
              <w:rPr>
                <w:rFonts w:hint="eastAsia" w:ascii="宋体" w:hAnsi="宋体" w:eastAsia="宋体" w:cs="宋体"/>
                <w:szCs w:val="21"/>
              </w:rPr>
              <w:t>真实性承诺书；</w:t>
            </w:r>
          </w:p>
          <w:p>
            <w:pPr>
              <w:spacing w:after="120"/>
              <w:rPr>
                <w:rFonts w:ascii="Times New Roman" w:hAnsi="宋体" w:eastAsia="宋体" w:cs="宋体"/>
                <w:color w:val="000000"/>
                <w:szCs w:val="21"/>
              </w:rPr>
            </w:pPr>
            <w:r>
              <w:rPr>
                <w:rFonts w:hint="eastAsia" w:ascii="Times New Roman" w:hAnsi="宋体" w:eastAsia="宋体" w:cs="宋体"/>
                <w:color w:val="000000"/>
                <w:szCs w:val="21"/>
              </w:rPr>
              <w:t>（11）</w:t>
            </w:r>
            <w:r>
              <w:rPr>
                <w:rFonts w:hint="eastAsia" w:ascii="Calibri" w:hAnsi="Calibri" w:eastAsia="宋体" w:cs="Times New Roman"/>
                <w:szCs w:val="21"/>
              </w:rPr>
              <w:t>投标人认为其他需要提供的材料</w:t>
            </w:r>
          </w:p>
          <w:p>
            <w:pPr>
              <w:spacing w:after="120"/>
              <w:rPr>
                <w:rFonts w:ascii="Times New Roman" w:hAnsi="Times New Roman" w:eastAsia="宋体" w:cs="Times New Roman"/>
                <w:szCs w:val="20"/>
              </w:rPr>
            </w:pPr>
            <w:r>
              <w:rPr>
                <w:rFonts w:hint="eastAsia" w:ascii="Calibri" w:hAnsi="Calibri" w:eastAsia="宋体" w:cs="Times New Roman"/>
                <w:b/>
                <w:szCs w:val="21"/>
              </w:rPr>
              <w:t>2、商务标：</w:t>
            </w:r>
          </w:p>
          <w:p>
            <w:pPr>
              <w:spacing w:line="312" w:lineRule="auto"/>
              <w:textAlignment w:val="center"/>
              <w:rPr>
                <w:rFonts w:ascii="宋体" w:hAnsi="宋体" w:eastAsia="宋体" w:cs="宋体"/>
                <w:szCs w:val="21"/>
              </w:rPr>
            </w:pPr>
            <w:r>
              <w:rPr>
                <w:rFonts w:hint="eastAsia" w:ascii="宋体" w:hAnsi="宋体" w:eastAsia="宋体" w:cs="宋体"/>
                <w:szCs w:val="21"/>
              </w:rPr>
              <w:t>（1）投标函</w:t>
            </w:r>
          </w:p>
          <w:p>
            <w:pPr>
              <w:spacing w:line="312" w:lineRule="auto"/>
              <w:textAlignment w:val="center"/>
              <w:rPr>
                <w:rFonts w:ascii="宋体" w:hAnsi="宋体" w:eastAsia="宋体" w:cs="宋体"/>
                <w:szCs w:val="21"/>
              </w:rPr>
            </w:pPr>
            <w:r>
              <w:rPr>
                <w:rFonts w:hint="eastAsia" w:ascii="宋体" w:hAnsi="宋体" w:eastAsia="宋体" w:cs="宋体"/>
                <w:szCs w:val="21"/>
              </w:rPr>
              <w:t>（2）授权委托书</w:t>
            </w:r>
          </w:p>
          <w:p>
            <w:pPr>
              <w:spacing w:line="312" w:lineRule="auto"/>
              <w:rPr>
                <w:rFonts w:ascii="宋体" w:hAnsi="宋体" w:eastAsia="宋体" w:cs="宋体"/>
                <w:b/>
                <w:color w:val="000000"/>
                <w:szCs w:val="20"/>
              </w:rPr>
            </w:pPr>
            <w:r>
              <w:rPr>
                <w:rFonts w:hint="eastAsia" w:ascii="Calibri" w:hAnsi="Calibri" w:eastAsia="宋体" w:cs="Times New Roman"/>
                <w:b/>
                <w:szCs w:val="21"/>
              </w:rPr>
              <w:t>3、其他投标人认为需要提供的资料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3.2.2</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投标报价要求</w:t>
            </w:r>
          </w:p>
        </w:tc>
        <w:tc>
          <w:tcPr>
            <w:tcW w:w="5974" w:type="dxa"/>
            <w:vAlign w:val="center"/>
          </w:tcPr>
          <w:p>
            <w:pPr>
              <w:autoSpaceDE w:val="0"/>
              <w:autoSpaceDN w:val="0"/>
              <w:adjustRightInd w:val="0"/>
              <w:spacing w:line="312" w:lineRule="auto"/>
              <w:jc w:val="left"/>
              <w:rPr>
                <w:rFonts w:ascii="宋体" w:hAnsi="宋体" w:eastAsia="宋体" w:cs="宋体"/>
                <w:color w:val="000000"/>
                <w:szCs w:val="20"/>
              </w:rPr>
            </w:pPr>
            <w:r>
              <w:rPr>
                <w:rFonts w:hint="eastAsia" w:ascii="宋体" w:hAnsi="宋体" w:eastAsia="宋体" w:cs="宋体"/>
                <w:szCs w:val="21"/>
              </w:rPr>
              <w:t>投标报价包括但不限于：所有材料费、运输费、包装费、吊装卸货费、保险费、售后服务费、管理费、税金及综合费用等。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3.2.3</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招标控制价</w:t>
            </w:r>
          </w:p>
        </w:tc>
        <w:tc>
          <w:tcPr>
            <w:tcW w:w="5974" w:type="dxa"/>
            <w:vAlign w:val="center"/>
          </w:tcPr>
          <w:p>
            <w:pPr>
              <w:spacing w:after="120"/>
              <w:rPr>
                <w:rFonts w:ascii="Times New Roman" w:hAnsi="Times New Roman" w:eastAsia="宋体" w:cs="Times New Roman"/>
                <w:szCs w:val="20"/>
              </w:rPr>
            </w:pPr>
            <w:r>
              <w:rPr>
                <w:rFonts w:hint="eastAsia" w:ascii="Times New Roman" w:hAnsi="Times New Roman" w:eastAsia="宋体" w:cs="Times New Roman"/>
                <w:szCs w:val="20"/>
              </w:rPr>
              <w:t>下浮60元/吨，投标报价时不得低于招标控制价，否则按废标处理。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3.3.1</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投标有效期</w:t>
            </w:r>
          </w:p>
        </w:tc>
        <w:tc>
          <w:tcPr>
            <w:tcW w:w="5974"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u w:val="single"/>
              </w:rPr>
              <w:t>45</w:t>
            </w:r>
            <w:r>
              <w:rPr>
                <w:rFonts w:hint="eastAsia" w:ascii="宋体" w:hAnsi="宋体" w:eastAsia="宋体" w:cs="宋体"/>
                <w:color w:val="000000"/>
                <w:szCs w:val="20"/>
                <w:lang w:val="zh-CN"/>
              </w:rPr>
              <w:t>日（从投标截止之日起算）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3.4.1</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投标保证金</w:t>
            </w:r>
          </w:p>
        </w:tc>
        <w:tc>
          <w:tcPr>
            <w:tcW w:w="5974" w:type="dxa"/>
            <w:vAlign w:val="center"/>
          </w:tcPr>
          <w:p>
            <w:pPr>
              <w:spacing w:line="312" w:lineRule="auto"/>
              <w:rPr>
                <w:rFonts w:ascii="宋体" w:hAnsi="宋体" w:eastAsia="宋体" w:cs="宋体"/>
                <w:szCs w:val="20"/>
              </w:rPr>
            </w:pPr>
            <w:r>
              <w:rPr>
                <w:rFonts w:hint="eastAsia" w:ascii="宋体" w:hAnsi="宋体" w:eastAsia="宋体" w:cs="宋体"/>
                <w:szCs w:val="20"/>
              </w:rPr>
              <w:t>本项目无需缴纳投标保证金。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3.4.3</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szCs w:val="21"/>
              </w:rPr>
              <w:t>投标保证金退还</w:t>
            </w:r>
          </w:p>
        </w:tc>
        <w:tc>
          <w:tcPr>
            <w:tcW w:w="5974" w:type="dxa"/>
            <w:vAlign w:val="center"/>
          </w:tcPr>
          <w:p>
            <w:pPr>
              <w:rPr>
                <w:rFonts w:ascii="宋体" w:hAnsi="宋体" w:eastAsia="宋体" w:cs="宋体"/>
                <w:szCs w:val="21"/>
              </w:rPr>
            </w:pPr>
            <w:r>
              <w:rPr>
                <w:rFonts w:hint="eastAsia" w:ascii="宋体" w:hAnsi="宋体" w:eastAsia="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3.6</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是否允许递交备选投标方案</w:t>
            </w:r>
          </w:p>
        </w:tc>
        <w:tc>
          <w:tcPr>
            <w:tcW w:w="5974"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3.6.3</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签字和（或）盖章要求</w:t>
            </w:r>
          </w:p>
        </w:tc>
        <w:tc>
          <w:tcPr>
            <w:tcW w:w="5974"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投标文件由投标人在招标文件规定的相关位置加盖投标人法人单位公章及法定代表人印章。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3.6.6</w:t>
            </w:r>
          </w:p>
        </w:tc>
        <w:tc>
          <w:tcPr>
            <w:tcW w:w="2181" w:type="dxa"/>
            <w:vAlign w:val="center"/>
          </w:tcPr>
          <w:p>
            <w:pPr>
              <w:spacing w:line="312" w:lineRule="auto"/>
              <w:rPr>
                <w:rFonts w:ascii="宋体" w:hAnsi="宋体" w:eastAsia="宋体" w:cs="宋体"/>
                <w:color w:val="000000"/>
                <w:szCs w:val="20"/>
              </w:rPr>
            </w:pPr>
            <w:r>
              <w:rPr>
                <w:rFonts w:hint="eastAsia" w:ascii="宋体" w:hAnsi="宋体" w:cs="宋体"/>
                <w:szCs w:val="21"/>
                <w:highlight w:val="white"/>
              </w:rPr>
              <w:t>其他编制要求</w:t>
            </w:r>
          </w:p>
        </w:tc>
        <w:tc>
          <w:tcPr>
            <w:tcW w:w="5974" w:type="dxa"/>
            <w:vAlign w:val="center"/>
          </w:tcPr>
          <w:p>
            <w:pPr>
              <w:adjustRightInd w:val="0"/>
              <w:snapToGrid w:val="0"/>
            </w:pPr>
            <w:r>
              <w:rPr>
                <w:rFonts w:hint="eastAsia"/>
              </w:rPr>
              <w:t>1、投标文件按资格审查文件、商务标分别密封袋装。</w:t>
            </w:r>
          </w:p>
          <w:p>
            <w:pPr>
              <w:adjustRightInd w:val="0"/>
              <w:snapToGrid w:val="0"/>
            </w:pPr>
            <w:r>
              <w:rPr>
                <w:rFonts w:hint="eastAsia"/>
              </w:rPr>
              <w:t>2、所有封袋上应写明招标人名称、工程名称和标段及投标人的名称。</w:t>
            </w:r>
          </w:p>
          <w:p>
            <w:pPr>
              <w:adjustRightInd w:val="0"/>
              <w:snapToGrid w:val="0"/>
            </w:pPr>
            <w:r>
              <w:rPr>
                <w:rFonts w:hint="eastAsia"/>
              </w:rPr>
              <w:t>3、所有投标文件都必须在封袋骑封处加盖投标单位公章及其法定代表人或授权委托人印签。</w:t>
            </w:r>
          </w:p>
          <w:p>
            <w:pPr>
              <w:spacing w:line="312" w:lineRule="auto"/>
              <w:rPr>
                <w:rFonts w:ascii="宋体" w:hAnsi="宋体" w:eastAsia="宋体" w:cs="宋体"/>
                <w:color w:val="000000"/>
                <w:szCs w:val="20"/>
              </w:rPr>
            </w:pPr>
            <w:r>
              <w:rPr>
                <w:rFonts w:hint="eastAsia" w:cs="宋体"/>
                <w:szCs w:val="21"/>
                <w:highlight w:val="white"/>
              </w:rPr>
              <w:t>4、投标文件要求正本一份，副本二份。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4.2.1</w:t>
            </w:r>
          </w:p>
        </w:tc>
        <w:tc>
          <w:tcPr>
            <w:tcW w:w="2181" w:type="dxa"/>
            <w:vAlign w:val="center"/>
          </w:tcPr>
          <w:p>
            <w:pPr>
              <w:spacing w:line="312" w:lineRule="auto"/>
              <w:rPr>
                <w:rFonts w:ascii="宋体" w:hAnsi="宋体" w:eastAsia="宋体" w:cs="宋体"/>
                <w:szCs w:val="20"/>
              </w:rPr>
            </w:pPr>
            <w:r>
              <w:rPr>
                <w:rFonts w:hint="eastAsia" w:ascii="宋体" w:hAnsi="宋体" w:eastAsia="宋体" w:cs="宋体"/>
                <w:szCs w:val="20"/>
              </w:rPr>
              <w:t>投标文件递交截止时间</w:t>
            </w:r>
          </w:p>
        </w:tc>
        <w:tc>
          <w:tcPr>
            <w:tcW w:w="5974" w:type="dxa"/>
            <w:vAlign w:val="center"/>
          </w:tcPr>
          <w:p>
            <w:pPr>
              <w:spacing w:line="312" w:lineRule="auto"/>
              <w:jc w:val="left"/>
              <w:rPr>
                <w:rFonts w:ascii="宋体" w:hAnsi="宋体" w:eastAsia="宋体" w:cs="宋体"/>
                <w:color w:val="000000"/>
                <w:szCs w:val="20"/>
              </w:rPr>
            </w:pPr>
            <w:r>
              <w:rPr>
                <w:rFonts w:hint="eastAsia" w:ascii="宋体" w:hAnsi="宋体" w:eastAsia="宋体" w:cs="宋体"/>
                <w:color w:val="000000"/>
                <w:szCs w:val="20"/>
              </w:rPr>
              <w:t>投标截止时间：</w:t>
            </w:r>
            <w:r>
              <w:rPr>
                <w:rFonts w:hint="eastAsia" w:ascii="宋体" w:hAnsi="宋体" w:eastAsia="宋体" w:cs="宋体"/>
                <w:b/>
                <w:color w:val="000000"/>
                <w:szCs w:val="20"/>
                <w:u w:val="single"/>
              </w:rPr>
              <w:t xml:space="preserve"> 2025</w:t>
            </w:r>
            <w:r>
              <w:rPr>
                <w:rFonts w:hint="eastAsia" w:ascii="宋体" w:hAnsi="宋体" w:eastAsia="宋体" w:cs="宋体"/>
                <w:b/>
                <w:color w:val="000000"/>
                <w:szCs w:val="20"/>
              </w:rPr>
              <w:t>年</w:t>
            </w:r>
            <w:r>
              <w:rPr>
                <w:rFonts w:hint="eastAsia" w:ascii="宋体" w:hAnsi="宋体" w:eastAsia="宋体" w:cs="宋体"/>
                <w:b/>
                <w:color w:val="000000"/>
                <w:szCs w:val="20"/>
                <w:u w:val="single"/>
              </w:rPr>
              <w:t xml:space="preserve">  12 </w:t>
            </w:r>
            <w:r>
              <w:rPr>
                <w:rFonts w:hint="eastAsia" w:ascii="宋体" w:hAnsi="宋体" w:eastAsia="宋体" w:cs="宋体"/>
                <w:b/>
                <w:color w:val="000000"/>
                <w:szCs w:val="20"/>
              </w:rPr>
              <w:t>月</w:t>
            </w:r>
            <w:r>
              <w:rPr>
                <w:rFonts w:hint="eastAsia" w:ascii="宋体" w:hAnsi="宋体" w:eastAsia="宋体" w:cs="宋体"/>
                <w:b/>
                <w:color w:val="000000"/>
                <w:szCs w:val="20"/>
                <w:u w:val="single"/>
              </w:rPr>
              <w:t xml:space="preserve">  12  </w:t>
            </w:r>
            <w:r>
              <w:rPr>
                <w:rFonts w:hint="eastAsia" w:ascii="宋体" w:hAnsi="宋体" w:eastAsia="宋体" w:cs="宋体"/>
                <w:b/>
                <w:color w:val="000000"/>
                <w:szCs w:val="20"/>
              </w:rPr>
              <w:t>日</w:t>
            </w:r>
            <w:r>
              <w:rPr>
                <w:rFonts w:hint="eastAsia" w:ascii="宋体" w:hAnsi="宋体" w:eastAsia="宋体" w:cs="宋体"/>
                <w:b/>
                <w:color w:val="000000"/>
                <w:szCs w:val="20"/>
                <w:u w:val="single"/>
              </w:rPr>
              <w:t>09</w:t>
            </w:r>
            <w:r>
              <w:rPr>
                <w:rFonts w:hint="eastAsia" w:ascii="宋体" w:hAnsi="宋体" w:eastAsia="宋体" w:cs="宋体"/>
                <w:b/>
                <w:color w:val="000000"/>
                <w:szCs w:val="20"/>
              </w:rPr>
              <w:t>时</w:t>
            </w:r>
            <w:r>
              <w:rPr>
                <w:rFonts w:hint="eastAsia" w:ascii="宋体" w:hAnsi="宋体" w:eastAsia="宋体" w:cs="宋体"/>
                <w:b/>
                <w:color w:val="000000"/>
                <w:szCs w:val="20"/>
                <w:u w:val="single"/>
              </w:rPr>
              <w:t xml:space="preserve"> 00 </w:t>
            </w:r>
            <w:r>
              <w:rPr>
                <w:rFonts w:hint="eastAsia" w:ascii="宋体" w:hAnsi="宋体" w:eastAsia="宋体" w:cs="宋体"/>
                <w:b/>
                <w:color w:val="000000"/>
                <w:szCs w:val="2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4.2.3</w:t>
            </w:r>
          </w:p>
        </w:tc>
        <w:tc>
          <w:tcPr>
            <w:tcW w:w="2181" w:type="dxa"/>
            <w:vAlign w:val="center"/>
          </w:tcPr>
          <w:p>
            <w:pPr>
              <w:spacing w:line="312" w:lineRule="auto"/>
              <w:rPr>
                <w:rFonts w:ascii="宋体" w:hAnsi="宋体" w:eastAsia="宋体" w:cs="宋体"/>
                <w:color w:val="000000"/>
                <w:szCs w:val="20"/>
              </w:rPr>
            </w:pPr>
            <w:r>
              <w:rPr>
                <w:rFonts w:hint="eastAsia" w:ascii="宋体" w:hAnsi="宋体" w:cs="宋体"/>
                <w:szCs w:val="21"/>
                <w:highlight w:val="white"/>
              </w:rPr>
              <w:t>递交投标文件地点</w:t>
            </w:r>
          </w:p>
        </w:tc>
        <w:tc>
          <w:tcPr>
            <w:tcW w:w="5974" w:type="dxa"/>
            <w:vAlign w:val="center"/>
          </w:tcPr>
          <w:p>
            <w:pPr>
              <w:spacing w:line="312" w:lineRule="auto"/>
              <w:rPr>
                <w:rFonts w:ascii="宋体" w:hAnsi="宋体" w:eastAsia="宋体" w:cs="宋体"/>
                <w:color w:val="000000"/>
                <w:szCs w:val="20"/>
                <w:u w:val="single"/>
              </w:rPr>
            </w:pPr>
            <w:r>
              <w:rPr>
                <w:rFonts w:hint="eastAsia" w:ascii="宋体" w:hAnsi="宋体" w:cs="宋体"/>
                <w:szCs w:val="21"/>
                <w:highlight w:val="white"/>
              </w:rPr>
              <w:t xml:space="preserve"> 投标文件递交地点：</w:t>
            </w:r>
            <w:r>
              <w:rPr>
                <w:rFonts w:hint="eastAsia" w:ascii="宋体" w:hAnsi="宋体" w:cs="宋体"/>
                <w:b/>
                <w:bCs/>
                <w:color w:val="000000"/>
                <w:kern w:val="0"/>
                <w:szCs w:val="21"/>
              </w:rPr>
              <w:t>扬州市聚力项目管理有限公司</w:t>
            </w:r>
            <w:r>
              <w:rPr>
                <w:rFonts w:hint="eastAsia" w:ascii="宋体" w:hAnsi="宋体" w:cs="宋体"/>
                <w:b/>
                <w:bCs/>
                <w:color w:val="000000"/>
                <w:szCs w:val="21"/>
              </w:rPr>
              <w:t>（仪征经济开发区闽泰大道9号，仪征市高新技术创业园内A6号楼三楼）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5.1</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开标时间和地点</w:t>
            </w:r>
          </w:p>
        </w:tc>
        <w:tc>
          <w:tcPr>
            <w:tcW w:w="5974" w:type="dxa"/>
            <w:vAlign w:val="center"/>
          </w:tcPr>
          <w:p>
            <w:pPr>
              <w:adjustRightInd w:val="0"/>
              <w:snapToGrid w:val="0"/>
              <w:rPr>
                <w:rFonts w:ascii="宋体" w:hAnsi="宋体" w:eastAsia="宋体" w:cs="宋体"/>
                <w:szCs w:val="21"/>
              </w:rPr>
            </w:pPr>
            <w:r>
              <w:rPr>
                <w:rFonts w:hint="eastAsia" w:ascii="宋体" w:hAnsi="宋体" w:eastAsia="宋体" w:cs="宋体"/>
                <w:szCs w:val="21"/>
              </w:rPr>
              <w:t>开标时间：同投标截止时间</w:t>
            </w:r>
          </w:p>
          <w:p>
            <w:pPr>
              <w:spacing w:line="312" w:lineRule="auto"/>
              <w:jc w:val="left"/>
              <w:rPr>
                <w:rFonts w:ascii="宋体" w:hAnsi="宋体" w:eastAsia="宋体" w:cs="宋体"/>
                <w:color w:val="000000"/>
                <w:szCs w:val="20"/>
                <w:u w:val="single"/>
              </w:rPr>
            </w:pPr>
            <w:r>
              <w:rPr>
                <w:rFonts w:hint="eastAsia" w:ascii="宋体" w:hAnsi="宋体" w:eastAsia="宋体" w:cs="宋体"/>
                <w:szCs w:val="21"/>
              </w:rPr>
              <w:t>开标地点：</w:t>
            </w:r>
            <w:r>
              <w:rPr>
                <w:rFonts w:hint="eastAsia" w:ascii="宋体" w:hAnsi="宋体" w:cs="宋体"/>
                <w:b/>
                <w:bCs/>
                <w:color w:val="000000"/>
                <w:kern w:val="0"/>
                <w:szCs w:val="21"/>
              </w:rPr>
              <w:t>扬州市聚力项目管理有限公司</w:t>
            </w:r>
            <w:r>
              <w:rPr>
                <w:rFonts w:hint="eastAsia" w:ascii="宋体" w:hAnsi="宋体" w:cs="宋体"/>
                <w:b/>
                <w:bCs/>
                <w:color w:val="000000"/>
                <w:szCs w:val="21"/>
              </w:rPr>
              <w:t>（仪征经济开发区闽泰大道9号，仪征市高新技术创业园内A6号楼三楼）</w:t>
            </w: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8.1</w:t>
            </w:r>
          </w:p>
        </w:tc>
        <w:tc>
          <w:tcPr>
            <w:tcW w:w="2181" w:type="dxa"/>
            <w:vAlign w:val="center"/>
          </w:tcPr>
          <w:p>
            <w:pPr>
              <w:spacing w:line="312" w:lineRule="auto"/>
              <w:rPr>
                <w:rFonts w:ascii="宋体" w:hAnsi="宋体" w:eastAsia="宋体" w:cs="宋体"/>
                <w:color w:val="000000"/>
                <w:szCs w:val="20"/>
              </w:rPr>
            </w:pPr>
            <w:r>
              <w:rPr>
                <w:rFonts w:hint="eastAsia" w:ascii="宋体" w:hAnsi="宋体" w:eastAsia="宋体" w:cs="宋体"/>
                <w:color w:val="000000"/>
                <w:szCs w:val="20"/>
              </w:rPr>
              <w:t>是否授权评标委员会确定中标人</w:t>
            </w:r>
          </w:p>
        </w:tc>
        <w:tc>
          <w:tcPr>
            <w:tcW w:w="5974" w:type="dxa"/>
            <w:vAlign w:val="center"/>
          </w:tcPr>
          <w:p>
            <w:pPr>
              <w:spacing w:line="312" w:lineRule="auto"/>
              <w:rPr>
                <w:rFonts w:ascii="宋体" w:hAnsi="宋体" w:eastAsia="宋体" w:cs="宋体"/>
                <w:color w:val="000000"/>
                <w:szCs w:val="20"/>
              </w:rPr>
            </w:pPr>
            <w:r>
              <w:rPr>
                <w:rFonts w:hint="eastAsia" w:ascii="宋体" w:hAnsi="宋体" w:eastAsia="宋体" w:cs="宋体"/>
                <w:szCs w:val="21"/>
              </w:rPr>
              <w:t>□</w:t>
            </w:r>
            <w:r>
              <w:rPr>
                <w:rFonts w:hint="eastAsia" w:ascii="宋体" w:hAnsi="宋体" w:eastAsia="宋体" w:cs="宋体"/>
                <w:color w:val="000000"/>
                <w:szCs w:val="20"/>
              </w:rPr>
              <w:t>是</w:t>
            </w:r>
          </w:p>
          <w:p>
            <w:pPr>
              <w:spacing w:line="312" w:lineRule="auto"/>
              <w:rPr>
                <w:rFonts w:ascii="宋体" w:hAnsi="宋体" w:eastAsia="宋体" w:cs="宋体"/>
                <w:color w:val="000000"/>
                <w:szCs w:val="20"/>
                <w:u w:val="single"/>
              </w:rPr>
            </w:pPr>
            <w:r>
              <w:rPr>
                <w:rFonts w:hint="eastAsia" w:ascii="宋体" w:hAnsi="宋体" w:eastAsia="宋体" w:cs="宋体"/>
                <w:color w:val="000000"/>
                <w:kern w:val="0"/>
                <w:szCs w:val="20"/>
              </w:rPr>
              <w:sym w:font="Wingdings 2" w:char="0052"/>
            </w:r>
            <w:r>
              <w:rPr>
                <w:rFonts w:hint="eastAsia" w:ascii="宋体" w:hAnsi="宋体" w:eastAsia="宋体" w:cs="宋体"/>
                <w:color w:val="000000"/>
                <w:kern w:val="0"/>
                <w:szCs w:val="20"/>
              </w:rPr>
              <w:t xml:space="preserve"> </w:t>
            </w:r>
            <w:r>
              <w:rPr>
                <w:rFonts w:hint="eastAsia" w:ascii="宋体" w:hAnsi="宋体" w:eastAsia="宋体" w:cs="宋体"/>
                <w:color w:val="000000"/>
                <w:szCs w:val="20"/>
              </w:rPr>
              <w:t>否，推荐3名中标候选人名单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8.3</w:t>
            </w:r>
          </w:p>
        </w:tc>
        <w:tc>
          <w:tcPr>
            <w:tcW w:w="2181" w:type="dxa"/>
            <w:vAlign w:val="center"/>
          </w:tcPr>
          <w:p>
            <w:pPr>
              <w:spacing w:line="312" w:lineRule="auto"/>
              <w:ind w:firstLine="210" w:firstLineChars="100"/>
              <w:jc w:val="left"/>
              <w:rPr>
                <w:rFonts w:ascii="宋体" w:hAnsi="宋体" w:eastAsia="宋体" w:cs="宋体"/>
                <w:color w:val="000000"/>
                <w:szCs w:val="20"/>
              </w:rPr>
            </w:pPr>
            <w:r>
              <w:rPr>
                <w:rFonts w:hint="eastAsia" w:ascii="宋体" w:hAnsi="宋体" w:eastAsia="宋体" w:cs="宋体"/>
                <w:szCs w:val="21"/>
              </w:rPr>
              <w:t>履约保证金</w:t>
            </w:r>
          </w:p>
        </w:tc>
        <w:tc>
          <w:tcPr>
            <w:tcW w:w="5974" w:type="dxa"/>
            <w:vAlign w:val="center"/>
          </w:tcPr>
          <w:p>
            <w:pPr>
              <w:adjustRightInd w:val="0"/>
              <w:snapToGrid w:val="0"/>
              <w:spacing w:line="312" w:lineRule="auto"/>
              <w:rPr>
                <w:rFonts w:ascii="宋体" w:hAnsi="宋体" w:eastAsia="宋体" w:cs="宋体"/>
                <w:szCs w:val="21"/>
              </w:rPr>
            </w:pPr>
            <w:r>
              <w:rPr>
                <w:rFonts w:hint="eastAsia" w:ascii="宋体" w:hAnsi="宋体" w:eastAsia="宋体" w:cs="宋体"/>
                <w:szCs w:val="21"/>
              </w:rPr>
              <w:t>□是  履约保证金的形式：</w:t>
            </w:r>
            <w:r>
              <w:rPr>
                <w:rFonts w:hint="eastAsia" w:ascii="宋体" w:hAnsi="宋体" w:eastAsia="宋体" w:cs="宋体"/>
                <w:szCs w:val="21"/>
                <w:u w:val="single"/>
              </w:rPr>
              <w:t>银行保函或转账</w:t>
            </w:r>
          </w:p>
          <w:p>
            <w:pPr>
              <w:adjustRightInd w:val="0"/>
              <w:snapToGrid w:val="0"/>
              <w:spacing w:line="312" w:lineRule="auto"/>
              <w:rPr>
                <w:rFonts w:ascii="宋体" w:hAnsi="宋体" w:eastAsia="宋体" w:cs="宋体"/>
                <w:szCs w:val="21"/>
              </w:rPr>
            </w:pPr>
            <w:r>
              <w:rPr>
                <w:rFonts w:hint="eastAsia" w:ascii="宋体" w:hAnsi="宋体" w:eastAsia="宋体" w:cs="宋体"/>
                <w:szCs w:val="21"/>
              </w:rPr>
              <w:t>履约保证金的金额：</w:t>
            </w:r>
            <w:r>
              <w:rPr>
                <w:rFonts w:hint="eastAsia" w:ascii="宋体" w:hAnsi="宋体" w:eastAsia="宋体" w:cs="宋体"/>
                <w:szCs w:val="21"/>
                <w:u w:val="single"/>
              </w:rPr>
              <w:t>按中标价的10%</w:t>
            </w:r>
            <w:r>
              <w:rPr>
                <w:rFonts w:hint="eastAsia" w:ascii="宋体" w:hAnsi="宋体" w:eastAsia="宋体" w:cs="宋体"/>
                <w:szCs w:val="21"/>
              </w:rPr>
              <w:t>,投标人在收到中标通知书后，须在</w:t>
            </w:r>
            <w:r>
              <w:rPr>
                <w:rFonts w:hint="eastAsia" w:ascii="宋体" w:hAnsi="宋体" w:eastAsia="宋体" w:cs="宋体"/>
                <w:szCs w:val="21"/>
                <w:u w:val="single"/>
              </w:rPr>
              <w:t>7</w:t>
            </w:r>
            <w:r>
              <w:rPr>
                <w:rFonts w:hint="eastAsia" w:ascii="宋体" w:hAnsi="宋体" w:eastAsia="宋体" w:cs="宋体"/>
                <w:szCs w:val="21"/>
              </w:rPr>
              <w:t>日内向招标人足额提交履约保证金，否则招标人可以取消其中标资格，招标人同时向中标人提供等额的支付担保。</w:t>
            </w:r>
          </w:p>
          <w:p>
            <w:pPr>
              <w:spacing w:after="120"/>
              <w:rPr>
                <w:rFonts w:ascii="Times New Roman" w:hAnsi="Times New Roman" w:eastAsia="宋体" w:cs="Times New Roman"/>
                <w:szCs w:val="20"/>
              </w:rPr>
            </w:pPr>
            <w:r>
              <w:rPr>
                <w:rFonts w:hint="eastAsia" w:ascii="宋体" w:hAnsi="宋体" w:eastAsia="宋体" w:cs="宋体"/>
                <w:color w:val="000000"/>
                <w:kern w:val="0"/>
                <w:szCs w:val="20"/>
              </w:rPr>
              <w:sym w:font="Wingdings 2" w:char="0052"/>
            </w:r>
            <w:r>
              <w:rPr>
                <w:rFonts w:hint="eastAsia" w:ascii="宋体" w:hAnsi="宋体" w:eastAsia="宋体" w:cs="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10</w:t>
            </w:r>
          </w:p>
        </w:tc>
        <w:tc>
          <w:tcPr>
            <w:tcW w:w="8155" w:type="dxa"/>
            <w:gridSpan w:val="2"/>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10.1</w:t>
            </w:r>
          </w:p>
        </w:tc>
        <w:tc>
          <w:tcPr>
            <w:tcW w:w="2181" w:type="dxa"/>
            <w:vAlign w:val="center"/>
          </w:tcPr>
          <w:p>
            <w:pPr>
              <w:snapToGrid w:val="0"/>
              <w:spacing w:line="312" w:lineRule="auto"/>
              <w:jc w:val="center"/>
              <w:rPr>
                <w:rFonts w:ascii="宋体" w:hAnsi="宋体" w:eastAsia="宋体" w:cs="宋体"/>
                <w:snapToGrid w:val="0"/>
                <w:szCs w:val="21"/>
              </w:rPr>
            </w:pPr>
            <w:r>
              <w:rPr>
                <w:rFonts w:hint="eastAsia" w:ascii="宋体" w:hAnsi="宋体" w:eastAsia="宋体" w:cs="宋体"/>
                <w:snapToGrid w:val="0"/>
                <w:szCs w:val="21"/>
              </w:rPr>
              <w:t>参加开标会的</w:t>
            </w:r>
          </w:p>
          <w:p>
            <w:pPr>
              <w:snapToGrid w:val="0"/>
              <w:spacing w:line="312" w:lineRule="auto"/>
              <w:jc w:val="center"/>
              <w:rPr>
                <w:rFonts w:ascii="宋体" w:hAnsi="宋体" w:eastAsia="宋体" w:cs="宋体"/>
                <w:snapToGrid w:val="0"/>
                <w:szCs w:val="21"/>
              </w:rPr>
            </w:pPr>
            <w:r>
              <w:rPr>
                <w:rFonts w:hint="eastAsia" w:ascii="宋体" w:hAnsi="宋体" w:eastAsia="宋体" w:cs="宋体"/>
                <w:snapToGrid w:val="0"/>
                <w:szCs w:val="21"/>
              </w:rPr>
              <w:t>投标人代表</w:t>
            </w:r>
          </w:p>
        </w:tc>
        <w:tc>
          <w:tcPr>
            <w:tcW w:w="5974"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sym w:font="Wingdings 2" w:char="0052"/>
            </w:r>
            <w:r>
              <w:rPr>
                <w:rFonts w:hint="eastAsia" w:ascii="宋体" w:hAnsi="宋体" w:cs="宋体"/>
                <w:szCs w:val="21"/>
                <w:highlight w:val="white"/>
              </w:rPr>
              <w:t>招标人邀请所有投标人的法定代表人或其委托代理人参加开标会。投标人的法定代表人或其委托代理人应当在投标文件递交截止时间前到达开标会现场并签到，在招标人按开标程序进行点名时，出示本人身份证，授权委托人另须出示授权委托书，以证明其出席。否则，招标人将拒收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10.3</w:t>
            </w:r>
          </w:p>
        </w:tc>
        <w:tc>
          <w:tcPr>
            <w:tcW w:w="2181" w:type="dxa"/>
            <w:vAlign w:val="center"/>
          </w:tcPr>
          <w:p>
            <w:pPr>
              <w:autoSpaceDE w:val="0"/>
              <w:autoSpaceDN w:val="0"/>
              <w:adjustRightInd w:val="0"/>
              <w:spacing w:line="312" w:lineRule="auto"/>
              <w:jc w:val="center"/>
              <w:rPr>
                <w:rFonts w:ascii="宋体" w:hAnsi="宋体" w:eastAsia="宋体" w:cs="宋体"/>
                <w:kern w:val="0"/>
                <w:sz w:val="24"/>
                <w:szCs w:val="21"/>
              </w:rPr>
            </w:pPr>
            <w:r>
              <w:rPr>
                <w:rFonts w:hint="eastAsia" w:ascii="宋体" w:hAnsi="宋体" w:eastAsia="宋体" w:cs="宋体"/>
                <w:kern w:val="0"/>
                <w:szCs w:val="21"/>
              </w:rPr>
              <w:t>开标程序</w:t>
            </w:r>
          </w:p>
        </w:tc>
        <w:tc>
          <w:tcPr>
            <w:tcW w:w="5974" w:type="dxa"/>
          </w:tcPr>
          <w:p>
            <w:pPr>
              <w:spacing w:line="312" w:lineRule="auto"/>
              <w:rPr>
                <w:rFonts w:ascii="Times New Roman" w:hAnsi="Times New Roman" w:eastAsia="宋体" w:cs="Times New Roman"/>
                <w:szCs w:val="20"/>
              </w:rPr>
            </w:pPr>
            <w:r>
              <w:rPr>
                <w:rFonts w:hint="eastAsia" w:ascii="Times New Roman" w:hAnsi="Times New Roman" w:eastAsia="宋体" w:cs="Times New Roman"/>
                <w:szCs w:val="20"/>
              </w:rPr>
              <w:t>（1）宣布开标纪律；</w:t>
            </w:r>
          </w:p>
          <w:p>
            <w:pPr>
              <w:spacing w:line="312" w:lineRule="auto"/>
              <w:rPr>
                <w:rFonts w:ascii="Times New Roman" w:hAnsi="Times New Roman" w:eastAsia="宋体" w:cs="Times New Roman"/>
                <w:szCs w:val="20"/>
              </w:rPr>
            </w:pPr>
            <w:r>
              <w:rPr>
                <w:rFonts w:hint="eastAsia" w:ascii="Times New Roman" w:hAnsi="Times New Roman" w:eastAsia="宋体" w:cs="Times New Roman"/>
                <w:szCs w:val="20"/>
              </w:rPr>
              <w:t>（2）</w:t>
            </w:r>
            <w:r>
              <w:rPr>
                <w:rFonts w:hint="eastAsia" w:ascii="宋体" w:hAnsi="宋体" w:cs="宋体"/>
                <w:szCs w:val="21"/>
                <w:highlight w:val="white"/>
              </w:rPr>
              <w:t>公布在投标截止时间前递交投标文件的投标人名称</w:t>
            </w:r>
            <w:r>
              <w:rPr>
                <w:rFonts w:hint="eastAsia" w:ascii="Times New Roman" w:hAnsi="Times New Roman" w:eastAsia="宋体" w:cs="Times New Roman"/>
                <w:szCs w:val="20"/>
              </w:rPr>
              <w:t>；</w:t>
            </w:r>
          </w:p>
          <w:p>
            <w:pPr>
              <w:spacing w:line="312" w:lineRule="auto"/>
              <w:rPr>
                <w:rFonts w:ascii="Times New Roman" w:hAnsi="Times New Roman" w:eastAsia="宋体" w:cs="Times New Roman"/>
                <w:szCs w:val="20"/>
              </w:rPr>
            </w:pPr>
            <w:r>
              <w:rPr>
                <w:rFonts w:hint="eastAsia" w:ascii="Times New Roman" w:hAnsi="Times New Roman" w:eastAsia="宋体" w:cs="Times New Roman"/>
                <w:szCs w:val="20"/>
              </w:rPr>
              <w:t>（3）宣布开标人、唱标人、记录人、监标人等有关人员姓名；</w:t>
            </w:r>
          </w:p>
          <w:p>
            <w:pPr>
              <w:spacing w:line="312" w:lineRule="auto"/>
              <w:rPr>
                <w:rFonts w:ascii="Times New Roman" w:hAnsi="Times New Roman" w:eastAsia="宋体" w:cs="Times New Roman"/>
                <w:szCs w:val="20"/>
              </w:rPr>
            </w:pPr>
            <w:r>
              <w:rPr>
                <w:rFonts w:hint="eastAsia" w:ascii="Times New Roman" w:hAnsi="Times New Roman" w:eastAsia="宋体" w:cs="Times New Roman"/>
                <w:szCs w:val="20"/>
              </w:rPr>
              <w:t>（4）</w:t>
            </w:r>
            <w:r>
              <w:rPr>
                <w:rFonts w:hint="eastAsia" w:ascii="宋体" w:hAnsi="宋体" w:cs="宋体"/>
                <w:szCs w:val="21"/>
                <w:highlight w:val="white"/>
              </w:rPr>
              <w:t>按照投标人须知对递交投标文件的密封情况进行检查；</w:t>
            </w:r>
          </w:p>
          <w:p>
            <w:pPr>
              <w:spacing w:line="312" w:lineRule="auto"/>
              <w:rPr>
                <w:rFonts w:ascii="Times New Roman" w:hAnsi="Times New Roman" w:eastAsia="宋体" w:cs="Times New Roman"/>
                <w:szCs w:val="20"/>
              </w:rPr>
            </w:pPr>
            <w:r>
              <w:rPr>
                <w:rFonts w:hint="eastAsia" w:ascii="Times New Roman" w:hAnsi="Times New Roman" w:eastAsia="宋体" w:cs="Times New Roman"/>
                <w:szCs w:val="20"/>
              </w:rPr>
              <w:t>（5）招标人代表、监标人、记录人等有关人员在开标记录上签字确认；</w:t>
            </w:r>
          </w:p>
          <w:p>
            <w:pPr>
              <w:spacing w:line="312" w:lineRule="auto"/>
              <w:rPr>
                <w:rFonts w:ascii="宋体" w:hAnsi="宋体" w:eastAsia="宋体" w:cs="宋体"/>
                <w:szCs w:val="21"/>
              </w:rPr>
            </w:pPr>
            <w:r>
              <w:rPr>
                <w:rFonts w:hint="eastAsia" w:ascii="Times New Roman" w:hAnsi="Times New Roman" w:eastAsia="宋体" w:cs="Times New Roman"/>
                <w:szCs w:val="20"/>
              </w:rPr>
              <w:t>（6）开标会议结束。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10.4</w:t>
            </w:r>
          </w:p>
        </w:tc>
        <w:tc>
          <w:tcPr>
            <w:tcW w:w="2181" w:type="dxa"/>
            <w:vAlign w:val="center"/>
          </w:tcPr>
          <w:p>
            <w:pPr>
              <w:autoSpaceDE w:val="0"/>
              <w:autoSpaceDN w:val="0"/>
              <w:adjustRightInd w:val="0"/>
              <w:spacing w:line="312" w:lineRule="auto"/>
              <w:jc w:val="center"/>
              <w:rPr>
                <w:rFonts w:ascii="宋体" w:hAnsi="宋体" w:eastAsia="宋体" w:cs="宋体"/>
                <w:kern w:val="0"/>
                <w:szCs w:val="21"/>
              </w:rPr>
            </w:pPr>
            <w:r>
              <w:rPr>
                <w:rFonts w:hint="eastAsia" w:ascii="宋体" w:hAnsi="宋体" w:eastAsia="宋体" w:cs="宋体"/>
                <w:kern w:val="0"/>
                <w:szCs w:val="21"/>
              </w:rPr>
              <w:t>付款方式</w:t>
            </w:r>
          </w:p>
        </w:tc>
        <w:tc>
          <w:tcPr>
            <w:tcW w:w="5974" w:type="dxa"/>
          </w:tcPr>
          <w:p>
            <w:pPr>
              <w:spacing w:line="312" w:lineRule="auto"/>
              <w:rPr>
                <w:rFonts w:ascii="Times New Roman" w:hAnsi="Times New Roman" w:eastAsia="宋体" w:cs="Times New Roman"/>
                <w:szCs w:val="20"/>
              </w:rPr>
            </w:pPr>
            <w:r>
              <w:rPr>
                <w:rFonts w:hint="eastAsia" w:ascii="Times New Roman" w:hAnsi="Times New Roman" w:eastAsia="宋体" w:cs="Times New Roman"/>
                <w:szCs w:val="20"/>
              </w:rPr>
              <w:t>（1）按批次结算，货到工地且检测合格后，甲方依据送货签收单进行对账结算，对账结算后乙方开具相应的13%增值税专用发票。甲方收到发票后10个工作日内以银行电汇或银行承兑支付货款。</w:t>
            </w:r>
          </w:p>
          <w:p>
            <w:pPr>
              <w:spacing w:after="120"/>
              <w:rPr>
                <w:rFonts w:ascii="Times New Roman" w:hAnsi="Times New Roman" w:eastAsia="宋体" w:cs="Times New Roman"/>
                <w:szCs w:val="20"/>
              </w:rPr>
            </w:pPr>
            <w:r>
              <w:rPr>
                <w:rFonts w:hint="eastAsia" w:ascii="Times New Roman" w:hAnsi="Times New Roman" w:eastAsia="宋体" w:cs="Times New Roman"/>
                <w:szCs w:val="20"/>
              </w:rPr>
              <w:t>（2）结算单价：以货到工地当日“我的钢铁网”南京市场建筑钢材永钢品牌所对应的规格、型号网价（当日首次网价）为基价减去中标下浮的价格。如遇永钢、南钢、沙钢品牌所需规格不齐时，可用中天品牌代替，价格按中天品牌所对应的规格、型号网价（当日首次网价）为基价减去中标下浮的价格结算。当遇节假日没有网价时，按照节前最后一天发布的首次网价进行结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10.7</w:t>
            </w:r>
          </w:p>
        </w:tc>
        <w:tc>
          <w:tcPr>
            <w:tcW w:w="2181" w:type="dxa"/>
            <w:vAlign w:val="center"/>
          </w:tcPr>
          <w:p>
            <w:pPr>
              <w:autoSpaceDE w:val="0"/>
              <w:autoSpaceDN w:val="0"/>
              <w:adjustRightInd w:val="0"/>
              <w:spacing w:line="312" w:lineRule="auto"/>
              <w:jc w:val="center"/>
              <w:rPr>
                <w:rFonts w:ascii="宋体" w:hAnsi="宋体" w:eastAsia="宋体" w:cs="宋体"/>
                <w:kern w:val="0"/>
                <w:sz w:val="24"/>
                <w:szCs w:val="21"/>
              </w:rPr>
            </w:pPr>
            <w:r>
              <w:rPr>
                <w:rFonts w:hint="eastAsia" w:ascii="宋体" w:hAnsi="宋体" w:eastAsia="宋体" w:cs="宋体"/>
                <w:kern w:val="0"/>
                <w:szCs w:val="21"/>
              </w:rPr>
              <w:t>解释权</w:t>
            </w:r>
          </w:p>
        </w:tc>
        <w:tc>
          <w:tcPr>
            <w:tcW w:w="5974" w:type="dxa"/>
          </w:tcPr>
          <w:p>
            <w:pPr>
              <w:autoSpaceDE w:val="0"/>
              <w:autoSpaceDN w:val="0"/>
              <w:adjustRightInd w:val="0"/>
              <w:spacing w:line="312" w:lineRule="auto"/>
              <w:jc w:val="left"/>
              <w:rPr>
                <w:rFonts w:ascii="宋体" w:hAnsi="宋体" w:eastAsia="宋体" w:cs="宋体"/>
                <w:snapToGrid w:val="0"/>
                <w:kern w:val="0"/>
                <w:sz w:val="24"/>
                <w:szCs w:val="21"/>
              </w:rPr>
            </w:pPr>
            <w:r>
              <w:rPr>
                <w:rFonts w:hint="eastAsia" w:ascii="宋体" w:hAnsi="宋体" w:eastAsia="宋体" w:cs="宋体"/>
                <w:kern w:val="0"/>
                <w:szCs w:val="21"/>
              </w:rPr>
              <w:t xml:space="preserve">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vAlign w:val="center"/>
          </w:tcPr>
          <w:p>
            <w:pPr>
              <w:spacing w:line="312" w:lineRule="auto"/>
              <w:jc w:val="center"/>
              <w:rPr>
                <w:rFonts w:ascii="宋体" w:hAnsi="宋体" w:eastAsia="宋体" w:cs="宋体"/>
                <w:color w:val="000000"/>
                <w:szCs w:val="20"/>
              </w:rPr>
            </w:pPr>
            <w:r>
              <w:rPr>
                <w:rFonts w:hint="eastAsia" w:ascii="宋体" w:hAnsi="宋体" w:eastAsia="宋体" w:cs="宋体"/>
                <w:color w:val="000000"/>
                <w:szCs w:val="20"/>
              </w:rPr>
              <w:t>10.8</w:t>
            </w:r>
          </w:p>
        </w:tc>
        <w:tc>
          <w:tcPr>
            <w:tcW w:w="2181" w:type="dxa"/>
            <w:vAlign w:val="center"/>
          </w:tcPr>
          <w:p>
            <w:pPr>
              <w:autoSpaceDE w:val="0"/>
              <w:autoSpaceDN w:val="0"/>
              <w:adjustRightInd w:val="0"/>
              <w:spacing w:line="312" w:lineRule="auto"/>
              <w:jc w:val="center"/>
              <w:rPr>
                <w:rFonts w:ascii="宋体" w:hAnsi="宋体" w:eastAsia="宋体" w:cs="宋体"/>
                <w:kern w:val="0"/>
                <w:szCs w:val="21"/>
              </w:rPr>
            </w:pPr>
            <w:r>
              <w:rPr>
                <w:rFonts w:hint="eastAsia" w:ascii="宋体" w:hAnsi="宋体" w:eastAsia="宋体" w:cs="宋体"/>
                <w:spacing w:val="-6"/>
                <w:kern w:val="0"/>
                <w:szCs w:val="21"/>
              </w:rPr>
              <w:t>需要补充的其他内容</w:t>
            </w:r>
          </w:p>
        </w:tc>
        <w:tc>
          <w:tcPr>
            <w:tcW w:w="5974" w:type="dxa"/>
          </w:tcPr>
          <w:p>
            <w:pPr>
              <w:numPr>
                <w:ilvl w:val="0"/>
                <w:numId w:val="3"/>
              </w:numPr>
              <w:autoSpaceDE w:val="0"/>
              <w:autoSpaceDN w:val="0"/>
              <w:adjustRightInd w:val="0"/>
              <w:rPr>
                <w:rFonts w:ascii="宋体" w:hAnsi="Times New Roman" w:eastAsia="宋体" w:cs="宋体"/>
                <w:color w:val="000000"/>
                <w:kern w:val="0"/>
                <w:szCs w:val="21"/>
              </w:rPr>
            </w:pPr>
            <w:r>
              <w:rPr>
                <w:rFonts w:hint="eastAsia" w:ascii="宋体" w:hAnsi="Times New Roman" w:eastAsia="宋体" w:cs="宋体"/>
                <w:color w:val="000000"/>
                <w:kern w:val="0"/>
                <w:szCs w:val="21"/>
              </w:rPr>
              <w:t>下文中与</w:t>
            </w:r>
            <w:r>
              <w:rPr>
                <w:rFonts w:ascii="宋体" w:hAnsi="Times New Roman" w:eastAsia="宋体" w:cs="宋体"/>
                <w:color w:val="000000"/>
                <w:kern w:val="0"/>
                <w:szCs w:val="21"/>
              </w:rPr>
              <w:t>“</w:t>
            </w:r>
            <w:r>
              <w:rPr>
                <w:rFonts w:hint="eastAsia" w:ascii="宋体" w:hAnsi="Times New Roman" w:eastAsia="宋体" w:cs="宋体"/>
                <w:color w:val="000000"/>
                <w:kern w:val="0"/>
                <w:szCs w:val="21"/>
              </w:rPr>
              <w:t>前附表</w:t>
            </w:r>
            <w:r>
              <w:rPr>
                <w:rFonts w:ascii="宋体" w:hAnsi="Times New Roman" w:eastAsia="宋体" w:cs="宋体"/>
                <w:color w:val="000000"/>
                <w:kern w:val="0"/>
                <w:szCs w:val="21"/>
              </w:rPr>
              <w:t>”</w:t>
            </w:r>
            <w:r>
              <w:rPr>
                <w:rFonts w:hint="eastAsia" w:ascii="宋体" w:hAnsi="Times New Roman" w:eastAsia="宋体" w:cs="宋体"/>
                <w:color w:val="000000"/>
                <w:kern w:val="0"/>
                <w:szCs w:val="21"/>
              </w:rPr>
              <w:t>内容不一致的，以</w:t>
            </w:r>
            <w:r>
              <w:rPr>
                <w:rFonts w:ascii="宋体" w:hAnsi="Times New Roman" w:eastAsia="宋体" w:cs="宋体"/>
                <w:color w:val="000000"/>
                <w:kern w:val="0"/>
                <w:szCs w:val="21"/>
              </w:rPr>
              <w:t>“</w:t>
            </w:r>
            <w:r>
              <w:rPr>
                <w:rFonts w:hint="eastAsia" w:ascii="宋体" w:hAnsi="Times New Roman" w:eastAsia="宋体" w:cs="宋体"/>
                <w:color w:val="000000"/>
                <w:kern w:val="0"/>
                <w:szCs w:val="21"/>
              </w:rPr>
              <w:t>前附表</w:t>
            </w:r>
            <w:r>
              <w:rPr>
                <w:rFonts w:ascii="宋体" w:hAnsi="Times New Roman" w:eastAsia="宋体" w:cs="宋体"/>
                <w:color w:val="000000"/>
                <w:kern w:val="0"/>
                <w:szCs w:val="21"/>
              </w:rPr>
              <w:t>”</w:t>
            </w:r>
            <w:r>
              <w:rPr>
                <w:rFonts w:hint="eastAsia" w:ascii="宋体" w:hAnsi="Times New Roman" w:eastAsia="宋体" w:cs="宋体"/>
                <w:color w:val="000000"/>
                <w:kern w:val="0"/>
                <w:szCs w:val="21"/>
              </w:rPr>
              <w:t>为准；</w:t>
            </w:r>
          </w:p>
          <w:p>
            <w:pPr>
              <w:numPr>
                <w:ilvl w:val="0"/>
                <w:numId w:val="3"/>
              </w:numPr>
              <w:autoSpaceDE w:val="0"/>
              <w:autoSpaceDN w:val="0"/>
              <w:adjustRightInd w:val="0"/>
              <w:rPr>
                <w:rFonts w:ascii="宋体" w:hAnsi="Times New Roman" w:eastAsia="宋体" w:cs="宋体"/>
                <w:color w:val="000000"/>
                <w:kern w:val="0"/>
                <w:szCs w:val="21"/>
              </w:rPr>
            </w:pPr>
            <w:r>
              <w:rPr>
                <w:rFonts w:hint="eastAsia" w:ascii="宋体" w:hAnsi="Times New Roman" w:eastAsia="宋体" w:cs="宋体"/>
                <w:szCs w:val="21"/>
              </w:rPr>
              <w:t>供货有效期：货物供满1万吨该项目自动截止。</w:t>
            </w:r>
          </w:p>
          <w:p>
            <w:pPr>
              <w:autoSpaceDE w:val="0"/>
              <w:autoSpaceDN w:val="0"/>
              <w:adjustRightInd w:val="0"/>
              <w:rPr>
                <w:rFonts w:ascii="宋体" w:hAnsi="Times New Roman" w:eastAsia="宋体" w:cs="宋体"/>
                <w:color w:val="000000"/>
                <w:kern w:val="0"/>
                <w:szCs w:val="21"/>
              </w:rPr>
            </w:pPr>
            <w:r>
              <w:rPr>
                <w:rFonts w:hint="eastAsia" w:ascii="宋体" w:hAnsi="Times New Roman" w:eastAsia="宋体" w:cs="宋体"/>
                <w:color w:val="000000"/>
                <w:kern w:val="0"/>
                <w:szCs w:val="21"/>
              </w:rPr>
              <w:t>3、投标人或者其他利害关系人认为招标投标活动不符合法律、法规和规章规定的</w:t>
            </w:r>
            <w:r>
              <w:rPr>
                <w:rFonts w:ascii="宋体" w:hAnsi="Times New Roman" w:eastAsia="宋体" w:cs="宋体"/>
                <w:color w:val="000000"/>
                <w:kern w:val="0"/>
                <w:szCs w:val="21"/>
              </w:rPr>
              <w:t>,</w:t>
            </w:r>
            <w:r>
              <w:rPr>
                <w:rFonts w:hint="eastAsia" w:ascii="宋体" w:hAnsi="Times New Roman" w:eastAsia="宋体" w:cs="宋体"/>
                <w:color w:val="000000"/>
                <w:kern w:val="0"/>
                <w:szCs w:val="21"/>
              </w:rPr>
              <w:t>可以依法向招标人提出异议，也可以在知道或者应当知道之日起</w:t>
            </w:r>
            <w:r>
              <w:rPr>
                <w:rFonts w:ascii="宋体" w:hAnsi="Times New Roman" w:eastAsia="宋体" w:cs="宋体"/>
                <w:color w:val="000000"/>
                <w:kern w:val="0"/>
                <w:szCs w:val="21"/>
              </w:rPr>
              <w:t xml:space="preserve"> 10 </w:t>
            </w:r>
            <w:r>
              <w:rPr>
                <w:rFonts w:hint="eastAsia" w:ascii="宋体" w:hAnsi="Times New Roman" w:eastAsia="宋体" w:cs="宋体"/>
                <w:color w:val="000000"/>
                <w:kern w:val="0"/>
                <w:szCs w:val="21"/>
              </w:rPr>
              <w:t>日内，向有关行政监督部门投诉，但就《中华人民共和国招标投标法实施条例》第二十二条、第四十四条、第五十四条规定事项进行投诉的，应当依法先向招标人提出异议。异议答复期间不计入投诉受理期限内。</w:t>
            </w:r>
            <w:r>
              <w:rPr>
                <w:rFonts w:ascii="宋体" w:hAnsi="Times New Roman" w:eastAsia="宋体" w:cs="宋体"/>
                <w:color w:val="000000"/>
                <w:kern w:val="0"/>
                <w:szCs w:val="21"/>
              </w:rPr>
              <w:t xml:space="preserve"> </w:t>
            </w:r>
          </w:p>
          <w:p>
            <w:pPr>
              <w:autoSpaceDE w:val="0"/>
              <w:autoSpaceDN w:val="0"/>
              <w:adjustRightInd w:val="0"/>
              <w:rPr>
                <w:rFonts w:ascii="宋体" w:hAnsi="Times New Roman" w:eastAsia="宋体" w:cs="宋体"/>
                <w:color w:val="000000"/>
                <w:kern w:val="0"/>
                <w:szCs w:val="21"/>
              </w:rPr>
            </w:pPr>
            <w:r>
              <w:rPr>
                <w:rFonts w:hint="eastAsia" w:ascii="宋体" w:hAnsi="Times New Roman" w:eastAsia="宋体" w:cs="宋体"/>
                <w:color w:val="000000"/>
                <w:kern w:val="0"/>
                <w:szCs w:val="21"/>
              </w:rPr>
              <w:t>4、异议提出的期限规定如下：</w:t>
            </w:r>
            <w:r>
              <w:rPr>
                <w:rFonts w:ascii="宋体" w:hAnsi="Times New Roman" w:eastAsia="宋体" w:cs="宋体"/>
                <w:color w:val="000000"/>
                <w:kern w:val="0"/>
                <w:szCs w:val="21"/>
              </w:rPr>
              <w:t xml:space="preserve"> </w:t>
            </w:r>
          </w:p>
          <w:p>
            <w:pPr>
              <w:autoSpaceDE w:val="0"/>
              <w:autoSpaceDN w:val="0"/>
              <w:adjustRightInd w:val="0"/>
              <w:rPr>
                <w:rFonts w:ascii="宋体" w:hAnsi="Times New Roman" w:eastAsia="宋体" w:cs="宋体"/>
                <w:color w:val="000000"/>
                <w:kern w:val="0"/>
                <w:szCs w:val="21"/>
              </w:rPr>
            </w:pPr>
            <w:r>
              <w:rPr>
                <w:rFonts w:ascii="宋体" w:hAnsi="Times New Roman" w:eastAsia="宋体" w:cs="宋体"/>
                <w:color w:val="000000"/>
                <w:kern w:val="0"/>
                <w:szCs w:val="21"/>
              </w:rPr>
              <w:t>1</w:t>
            </w:r>
            <w:r>
              <w:rPr>
                <w:rFonts w:hint="eastAsia" w:ascii="宋体" w:hAnsi="Times New Roman" w:eastAsia="宋体" w:cs="宋体"/>
                <w:color w:val="000000"/>
                <w:kern w:val="0"/>
                <w:szCs w:val="21"/>
              </w:rPr>
              <w:t>）、对招标文件有异议的，潜在投标人或者其他利害关系人应当在投标截止时间</w:t>
            </w:r>
            <w:r>
              <w:rPr>
                <w:rFonts w:ascii="宋体" w:hAnsi="Times New Roman" w:eastAsia="宋体" w:cs="宋体"/>
                <w:color w:val="000000"/>
                <w:kern w:val="0"/>
                <w:szCs w:val="21"/>
              </w:rPr>
              <w:t xml:space="preserve"> 10 </w:t>
            </w:r>
            <w:r>
              <w:rPr>
                <w:rFonts w:hint="eastAsia" w:ascii="宋体" w:hAnsi="Times New Roman" w:eastAsia="宋体" w:cs="宋体"/>
                <w:color w:val="000000"/>
                <w:kern w:val="0"/>
                <w:szCs w:val="21"/>
              </w:rPr>
              <w:t>日前提出，其中对采用合理价随机确定中标人法发包的，在提交投标文件截止时间</w:t>
            </w:r>
            <w:r>
              <w:rPr>
                <w:rFonts w:ascii="宋体" w:hAnsi="Times New Roman" w:eastAsia="宋体" w:cs="宋体"/>
                <w:color w:val="000000"/>
                <w:kern w:val="0"/>
                <w:szCs w:val="21"/>
              </w:rPr>
              <w:t xml:space="preserve"> 1 </w:t>
            </w:r>
            <w:r>
              <w:rPr>
                <w:rFonts w:hint="eastAsia" w:ascii="宋体" w:hAnsi="Times New Roman" w:eastAsia="宋体" w:cs="宋体"/>
                <w:color w:val="000000"/>
                <w:kern w:val="0"/>
                <w:szCs w:val="21"/>
              </w:rPr>
              <w:t>日前提出；</w:t>
            </w:r>
            <w:r>
              <w:rPr>
                <w:rFonts w:ascii="宋体" w:hAnsi="Times New Roman" w:eastAsia="宋体" w:cs="宋体"/>
                <w:color w:val="000000"/>
                <w:kern w:val="0"/>
                <w:szCs w:val="21"/>
              </w:rPr>
              <w:t xml:space="preserve"> </w:t>
            </w:r>
          </w:p>
          <w:p>
            <w:pPr>
              <w:autoSpaceDE w:val="0"/>
              <w:autoSpaceDN w:val="0"/>
              <w:adjustRightInd w:val="0"/>
              <w:rPr>
                <w:rFonts w:ascii="宋体" w:hAnsi="Times New Roman" w:eastAsia="宋体" w:cs="宋体"/>
                <w:color w:val="000000"/>
                <w:kern w:val="0"/>
                <w:szCs w:val="21"/>
              </w:rPr>
            </w:pPr>
            <w:r>
              <w:rPr>
                <w:rFonts w:ascii="宋体" w:hAnsi="Times New Roman" w:eastAsia="宋体" w:cs="宋体"/>
                <w:color w:val="000000"/>
                <w:kern w:val="0"/>
                <w:szCs w:val="21"/>
              </w:rPr>
              <w:t>2</w:t>
            </w:r>
            <w:r>
              <w:rPr>
                <w:rFonts w:hint="eastAsia" w:ascii="宋体" w:hAnsi="Times New Roman" w:eastAsia="宋体" w:cs="宋体"/>
                <w:color w:val="000000"/>
                <w:kern w:val="0"/>
                <w:szCs w:val="21"/>
              </w:rPr>
              <w:t>）异议人对涉及开标事项提出异议的，应当在开标结束前提出，招标人应当当场作出答复，并制作记录。开标结束后投标人不得对开标事项再提出异议。</w:t>
            </w:r>
            <w:r>
              <w:rPr>
                <w:rFonts w:ascii="宋体" w:hAnsi="Times New Roman" w:eastAsia="宋体" w:cs="宋体"/>
                <w:color w:val="000000"/>
                <w:kern w:val="0"/>
                <w:szCs w:val="21"/>
              </w:rPr>
              <w:t xml:space="preserve"> </w:t>
            </w:r>
          </w:p>
          <w:p>
            <w:pPr>
              <w:autoSpaceDE w:val="0"/>
              <w:autoSpaceDN w:val="0"/>
              <w:adjustRightInd w:val="0"/>
              <w:rPr>
                <w:rFonts w:ascii="宋体" w:hAnsi="Times New Roman" w:eastAsia="宋体" w:cs="宋体"/>
                <w:color w:val="000000"/>
                <w:kern w:val="0"/>
                <w:szCs w:val="21"/>
              </w:rPr>
            </w:pPr>
            <w:r>
              <w:rPr>
                <w:rFonts w:ascii="宋体" w:hAnsi="Times New Roman" w:eastAsia="宋体" w:cs="宋体"/>
                <w:color w:val="000000"/>
                <w:kern w:val="0"/>
                <w:szCs w:val="21"/>
              </w:rPr>
              <w:t>3</w:t>
            </w:r>
            <w:r>
              <w:rPr>
                <w:rFonts w:hint="eastAsia" w:ascii="宋体" w:hAnsi="Times New Roman" w:eastAsia="宋体" w:cs="宋体"/>
                <w:color w:val="000000"/>
                <w:kern w:val="0"/>
                <w:szCs w:val="21"/>
              </w:rPr>
              <w:t>）评标结果有异议的，投标人或者其他利害关系人应当在中标候选人的公示期间提出。</w:t>
            </w:r>
            <w:r>
              <w:rPr>
                <w:rFonts w:ascii="宋体" w:hAnsi="Times New Roman" w:eastAsia="宋体" w:cs="宋体"/>
                <w:color w:val="000000"/>
                <w:kern w:val="0"/>
                <w:szCs w:val="21"/>
              </w:rPr>
              <w:t xml:space="preserve"> </w:t>
            </w:r>
          </w:p>
          <w:p>
            <w:pPr>
              <w:adjustRightInd w:val="0"/>
              <w:snapToGrid w:val="0"/>
              <w:rPr>
                <w:rFonts w:ascii="Times New Roman" w:hAnsi="Times New Roman" w:eastAsia="宋体" w:cs="Times New Roman"/>
                <w:szCs w:val="21"/>
              </w:rPr>
            </w:pPr>
            <w:r>
              <w:rPr>
                <w:rFonts w:hint="eastAsia" w:ascii="Times New Roman" w:hAnsi="Times New Roman" w:eastAsia="宋体" w:cs="Times New Roman"/>
                <w:szCs w:val="21"/>
              </w:rPr>
              <w:t>5、异议、投诉受理单位及其联系方式</w:t>
            </w:r>
            <w:r>
              <w:rPr>
                <w:rFonts w:ascii="Times New Roman" w:hAnsi="Times New Roman" w:eastAsia="宋体" w:cs="Times New Roman"/>
                <w:szCs w:val="21"/>
              </w:rPr>
              <w:t xml:space="preserve"> </w:t>
            </w:r>
          </w:p>
          <w:p>
            <w:pPr>
              <w:autoSpaceDE w:val="0"/>
              <w:autoSpaceDN w:val="0"/>
              <w:adjustRightInd w:val="0"/>
              <w:rPr>
                <w:rFonts w:ascii="宋体" w:hAnsi="Times New Roman" w:eastAsia="宋体" w:cs="宋体"/>
                <w:color w:val="000000"/>
                <w:kern w:val="0"/>
                <w:szCs w:val="21"/>
              </w:rPr>
            </w:pPr>
            <w:r>
              <w:rPr>
                <w:rFonts w:ascii="宋体" w:hAnsi="Times New Roman" w:eastAsia="宋体" w:cs="宋体"/>
                <w:color w:val="000000"/>
                <w:kern w:val="0"/>
                <w:szCs w:val="21"/>
              </w:rPr>
              <w:t>1</w:t>
            </w:r>
            <w:r>
              <w:rPr>
                <w:rFonts w:hint="eastAsia" w:ascii="宋体" w:hAnsi="Times New Roman" w:eastAsia="宋体" w:cs="宋体"/>
                <w:color w:val="000000"/>
                <w:kern w:val="0"/>
                <w:szCs w:val="21"/>
              </w:rPr>
              <w:t>）、异议受理单位：仪征市博润建材商贸有限公司</w:t>
            </w:r>
          </w:p>
          <w:p>
            <w:pPr>
              <w:autoSpaceDE w:val="0"/>
              <w:autoSpaceDN w:val="0"/>
              <w:adjustRightInd w:val="0"/>
              <w:rPr>
                <w:rFonts w:ascii="宋体" w:hAnsi="Times New Roman" w:eastAsia="宋体" w:cs="宋体"/>
                <w:color w:val="000000"/>
                <w:kern w:val="0"/>
                <w:szCs w:val="21"/>
              </w:rPr>
            </w:pPr>
            <w:r>
              <w:rPr>
                <w:rFonts w:hint="eastAsia" w:ascii="宋体" w:hAnsi="Times New Roman" w:eastAsia="宋体" w:cs="宋体"/>
                <w:color w:val="000000"/>
                <w:kern w:val="0"/>
                <w:szCs w:val="21"/>
              </w:rPr>
              <w:t>联系电话：</w:t>
            </w:r>
            <w:r>
              <w:rPr>
                <w:rFonts w:ascii="宋体" w:hAnsi="Times New Roman" w:eastAsia="宋体" w:cs="宋体"/>
                <w:color w:val="000000"/>
                <w:kern w:val="0"/>
                <w:szCs w:val="21"/>
              </w:rPr>
              <w:t>0514-83585696</w:t>
            </w:r>
          </w:p>
          <w:p>
            <w:pPr>
              <w:autoSpaceDE w:val="0"/>
              <w:autoSpaceDN w:val="0"/>
              <w:adjustRightInd w:val="0"/>
              <w:rPr>
                <w:rFonts w:ascii="宋体" w:hAnsi="Times New Roman" w:eastAsia="宋体" w:cs="宋体"/>
                <w:color w:val="000000"/>
                <w:kern w:val="0"/>
                <w:szCs w:val="21"/>
              </w:rPr>
            </w:pPr>
            <w:r>
              <w:rPr>
                <w:rFonts w:hint="eastAsia" w:ascii="宋体" w:hAnsi="Times New Roman" w:eastAsia="宋体" w:cs="宋体"/>
                <w:color w:val="000000"/>
                <w:kern w:val="0"/>
                <w:szCs w:val="21"/>
              </w:rPr>
              <w:t xml:space="preserve">地址：仪征市解放东路818号 </w:t>
            </w:r>
          </w:p>
          <w:p>
            <w:pPr>
              <w:autoSpaceDE w:val="0"/>
              <w:autoSpaceDN w:val="0"/>
              <w:adjustRightInd w:val="0"/>
              <w:rPr>
                <w:rFonts w:ascii="宋体" w:hAnsi="Times New Roman" w:eastAsia="宋体" w:cs="宋体"/>
                <w:color w:val="000000"/>
                <w:kern w:val="0"/>
                <w:szCs w:val="21"/>
              </w:rPr>
            </w:pPr>
            <w:r>
              <w:rPr>
                <w:rFonts w:ascii="宋体" w:hAnsi="Times New Roman" w:eastAsia="宋体" w:cs="宋体"/>
                <w:color w:val="000000"/>
                <w:kern w:val="0"/>
                <w:szCs w:val="21"/>
              </w:rPr>
              <w:t>2</w:t>
            </w:r>
            <w:r>
              <w:rPr>
                <w:rFonts w:hint="eastAsia" w:ascii="宋体" w:hAnsi="Times New Roman" w:eastAsia="宋体" w:cs="宋体"/>
                <w:color w:val="000000"/>
                <w:kern w:val="0"/>
                <w:szCs w:val="21"/>
              </w:rPr>
              <w:t>）、投诉受理单位：仪征市博润建材商贸有限公司</w:t>
            </w:r>
          </w:p>
          <w:p>
            <w:pPr>
              <w:autoSpaceDE w:val="0"/>
              <w:autoSpaceDN w:val="0"/>
              <w:adjustRightInd w:val="0"/>
              <w:rPr>
                <w:rFonts w:ascii="宋体" w:hAnsi="Times New Roman" w:eastAsia="宋体" w:cs="宋体"/>
                <w:color w:val="000000"/>
                <w:kern w:val="0"/>
                <w:szCs w:val="21"/>
              </w:rPr>
            </w:pPr>
            <w:r>
              <w:rPr>
                <w:rFonts w:hint="eastAsia" w:ascii="宋体" w:hAnsi="Times New Roman" w:eastAsia="宋体" w:cs="宋体"/>
                <w:color w:val="000000"/>
                <w:kern w:val="0"/>
                <w:szCs w:val="21"/>
              </w:rPr>
              <w:t>联系电话：</w:t>
            </w:r>
            <w:r>
              <w:rPr>
                <w:rFonts w:ascii="宋体" w:hAnsi="Times New Roman" w:eastAsia="宋体" w:cs="宋体"/>
                <w:color w:val="000000"/>
                <w:kern w:val="0"/>
                <w:szCs w:val="21"/>
              </w:rPr>
              <w:t xml:space="preserve"> 0514-83585696</w:t>
            </w:r>
          </w:p>
          <w:p>
            <w:pPr>
              <w:autoSpaceDE w:val="0"/>
              <w:autoSpaceDN w:val="0"/>
              <w:adjustRightInd w:val="0"/>
              <w:rPr>
                <w:rFonts w:ascii="宋体" w:hAnsi="Times New Roman" w:eastAsia="宋体" w:cs="宋体"/>
                <w:color w:val="000000"/>
                <w:kern w:val="0"/>
                <w:sz w:val="24"/>
                <w:szCs w:val="21"/>
              </w:rPr>
            </w:pPr>
            <w:r>
              <w:rPr>
                <w:rFonts w:hint="eastAsia" w:ascii="宋体" w:hAnsi="Times New Roman" w:eastAsia="宋体" w:cs="宋体"/>
                <w:color w:val="000000"/>
                <w:kern w:val="0"/>
                <w:szCs w:val="21"/>
              </w:rPr>
              <w:t>地址：仪征市解放东路818号</w:t>
            </w:r>
          </w:p>
        </w:tc>
      </w:tr>
    </w:tbl>
    <w:p>
      <w:pPr>
        <w:autoSpaceDE w:val="0"/>
        <w:autoSpaceDN w:val="0"/>
        <w:adjustRightInd w:val="0"/>
        <w:spacing w:line="320" w:lineRule="exact"/>
        <w:ind w:firstLine="210" w:firstLineChars="100"/>
        <w:jc w:val="center"/>
        <w:rPr>
          <w:rFonts w:ascii="Calibri" w:hAnsi="Calibri" w:eastAsia="Calibri" w:cs="Cambria Math"/>
          <w:kern w:val="0"/>
          <w:szCs w:val="21"/>
        </w:rPr>
        <w:sectPr>
          <w:footerReference r:id="rId7" w:type="default"/>
          <w:type w:val="nextColumn"/>
          <w:pgSz w:w="11906" w:h="16838"/>
          <w:pgMar w:top="1418" w:right="1021" w:bottom="1134" w:left="1701" w:header="851" w:footer="624" w:gutter="0"/>
          <w:pgNumType w:start="1"/>
          <w:cols w:space="720" w:num="1"/>
          <w:docGrid w:linePitch="312" w:charSpace="0"/>
        </w:sectPr>
      </w:pPr>
    </w:p>
    <w:bookmarkEnd w:id="0"/>
    <w:bookmarkEnd w:id="1"/>
    <w:bookmarkEnd w:id="2"/>
    <w:p>
      <w:pPr>
        <w:spacing w:line="380" w:lineRule="exact"/>
        <w:jc w:val="center"/>
        <w:outlineLvl w:val="1"/>
        <w:rPr>
          <w:rFonts w:ascii="Calibri" w:hAnsi="Calibri" w:eastAsia="Calibri" w:cs="Times New Roman"/>
          <w:b/>
          <w:kern w:val="0"/>
          <w:sz w:val="28"/>
          <w:szCs w:val="28"/>
        </w:rPr>
      </w:pPr>
      <w:bookmarkStart w:id="13" w:name="_Toc397975243"/>
      <w:bookmarkStart w:id="14" w:name="_Toc367894798"/>
      <w:bookmarkStart w:id="15" w:name="_Toc368759375"/>
      <w:bookmarkStart w:id="16" w:name="_Toc368760427"/>
      <w:bookmarkStart w:id="17" w:name="_Toc184635071"/>
      <w:bookmarkStart w:id="18" w:name="_Toc369077561"/>
      <w:bookmarkStart w:id="19" w:name="_Toc363329370"/>
      <w:r>
        <w:rPr>
          <w:rFonts w:ascii="Calibri" w:hAnsi="Calibri" w:eastAsia="Calibri" w:cs="Times New Roman"/>
          <w:b/>
          <w:kern w:val="0"/>
          <w:sz w:val="28"/>
          <w:szCs w:val="28"/>
        </w:rPr>
        <w:t>1.</w:t>
      </w:r>
      <w:r>
        <w:rPr>
          <w:rFonts w:hint="eastAsia" w:ascii="宋体" w:hAnsi="宋体" w:eastAsia="宋体" w:cs="宋体"/>
          <w:b/>
          <w:kern w:val="0"/>
          <w:sz w:val="28"/>
          <w:szCs w:val="28"/>
        </w:rPr>
        <w:t>总则</w:t>
      </w:r>
      <w:bookmarkEnd w:id="13"/>
      <w:bookmarkEnd w:id="14"/>
      <w:bookmarkEnd w:id="15"/>
      <w:bookmarkEnd w:id="16"/>
      <w:bookmarkEnd w:id="17"/>
      <w:bookmarkEnd w:id="18"/>
      <w:bookmarkEnd w:id="19"/>
    </w:p>
    <w:p>
      <w:pPr>
        <w:spacing w:line="380" w:lineRule="exact"/>
        <w:outlineLvl w:val="2"/>
        <w:rPr>
          <w:rFonts w:ascii="Calibri" w:hAnsi="Calibri" w:eastAsia="Calibri" w:cs="Times New Roman"/>
          <w:b/>
          <w:bCs/>
          <w:sz w:val="28"/>
          <w:szCs w:val="28"/>
        </w:rPr>
      </w:pPr>
      <w:bookmarkStart w:id="20" w:name="_Toc397975244"/>
      <w:r>
        <w:rPr>
          <w:rFonts w:ascii="Calibri" w:hAnsi="Calibri" w:eastAsia="Calibri" w:cs="Times New Roman"/>
          <w:b/>
          <w:bCs/>
          <w:sz w:val="28"/>
          <w:szCs w:val="28"/>
        </w:rPr>
        <w:t xml:space="preserve">1.1 </w:t>
      </w:r>
      <w:r>
        <w:rPr>
          <w:rFonts w:hint="eastAsia" w:ascii="宋体" w:hAnsi="宋体" w:eastAsia="宋体" w:cs="宋体"/>
          <w:b/>
          <w:bCs/>
          <w:sz w:val="28"/>
          <w:szCs w:val="28"/>
        </w:rPr>
        <w:t>项目概况</w:t>
      </w:r>
      <w:bookmarkEnd w:id="20"/>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1.1.1根据有关法律、法规和规章的规定，本招标项目已具备招标条件，现对本项目货物进行招标。</w:t>
      </w:r>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1.1.2本招标项目招标人：见投标人须知前附表。</w:t>
      </w:r>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1.1.3本招标项目</w:t>
      </w:r>
      <w:r>
        <w:rPr>
          <w:rFonts w:hint="eastAsia" w:ascii="Calibri" w:hAnsi="Calibri" w:eastAsia="宋体" w:cs="Times New Roman"/>
          <w:szCs w:val="21"/>
        </w:rPr>
        <w:t>招标代理机构</w:t>
      </w:r>
      <w:r>
        <w:rPr>
          <w:rFonts w:ascii="Calibri" w:hAnsi="Calibri" w:eastAsia="宋体" w:cs="Times New Roman"/>
          <w:szCs w:val="21"/>
        </w:rPr>
        <w:t>：见投标人须知前附表。</w:t>
      </w:r>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1.1.</w:t>
      </w:r>
      <w:r>
        <w:rPr>
          <w:rFonts w:hint="eastAsia" w:ascii="Calibri" w:hAnsi="Calibri" w:eastAsia="宋体" w:cs="Times New Roman"/>
          <w:szCs w:val="21"/>
        </w:rPr>
        <w:t>4</w:t>
      </w:r>
      <w:r>
        <w:rPr>
          <w:rFonts w:ascii="Calibri" w:hAnsi="Calibri" w:eastAsia="宋体" w:cs="Times New Roman"/>
          <w:szCs w:val="21"/>
        </w:rPr>
        <w:t>本招标项目名称：见投标人须知前附表。</w:t>
      </w:r>
    </w:p>
    <w:p>
      <w:pPr>
        <w:spacing w:line="380" w:lineRule="exact"/>
        <w:outlineLvl w:val="2"/>
        <w:rPr>
          <w:rFonts w:ascii="Calibri" w:hAnsi="Calibri" w:eastAsia="Calibri" w:cs="Times New Roman"/>
          <w:b/>
          <w:bCs/>
          <w:sz w:val="28"/>
          <w:szCs w:val="28"/>
        </w:rPr>
      </w:pPr>
      <w:bookmarkStart w:id="21" w:name="_Toc397975245"/>
      <w:r>
        <w:rPr>
          <w:rFonts w:ascii="Calibri" w:hAnsi="Calibri" w:eastAsia="Calibri" w:cs="Times New Roman"/>
          <w:b/>
          <w:bCs/>
          <w:sz w:val="28"/>
          <w:szCs w:val="28"/>
        </w:rPr>
        <w:t xml:space="preserve">1.2 </w:t>
      </w:r>
      <w:r>
        <w:rPr>
          <w:rFonts w:hint="eastAsia" w:ascii="宋体" w:hAnsi="宋体" w:eastAsia="宋体" w:cs="宋体"/>
          <w:b/>
          <w:bCs/>
          <w:sz w:val="28"/>
          <w:szCs w:val="28"/>
        </w:rPr>
        <w:t>资金来源和落实情况</w:t>
      </w:r>
      <w:bookmarkEnd w:id="21"/>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1.2.1本招标项目的资金来源：见投标人须知前附表。</w:t>
      </w:r>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1.2.2本招标项目的出资比例：见投标人须知前附表。</w:t>
      </w:r>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1.2.</w:t>
      </w:r>
      <w:r>
        <w:rPr>
          <w:rFonts w:hint="eastAsia" w:ascii="Calibri" w:hAnsi="Calibri" w:eastAsia="宋体" w:cs="Times New Roman"/>
          <w:szCs w:val="21"/>
        </w:rPr>
        <w:t>3</w:t>
      </w:r>
      <w:r>
        <w:rPr>
          <w:rFonts w:ascii="Calibri" w:hAnsi="Calibri" w:eastAsia="宋体" w:cs="Times New Roman"/>
          <w:szCs w:val="21"/>
        </w:rPr>
        <w:t>本招标项目的资金落实情况：见投标人须知前附表。</w:t>
      </w:r>
    </w:p>
    <w:p>
      <w:pPr>
        <w:spacing w:line="380" w:lineRule="exact"/>
        <w:outlineLvl w:val="2"/>
        <w:rPr>
          <w:rFonts w:ascii="Calibri" w:hAnsi="Calibri" w:eastAsia="Calibri" w:cs="Times New Roman"/>
          <w:b/>
          <w:bCs/>
          <w:sz w:val="28"/>
          <w:szCs w:val="28"/>
        </w:rPr>
      </w:pPr>
      <w:bookmarkStart w:id="22" w:name="_Toc397975246"/>
      <w:r>
        <w:rPr>
          <w:rFonts w:ascii="Calibri" w:hAnsi="Calibri" w:eastAsia="Calibri" w:cs="Times New Roman"/>
          <w:b/>
          <w:bCs/>
          <w:sz w:val="28"/>
          <w:szCs w:val="28"/>
        </w:rPr>
        <w:t>1.3</w:t>
      </w:r>
      <w:r>
        <w:rPr>
          <w:rFonts w:hint="eastAsia" w:ascii="宋体" w:hAnsi="宋体" w:eastAsia="宋体" w:cs="宋体"/>
          <w:b/>
          <w:bCs/>
          <w:sz w:val="28"/>
          <w:szCs w:val="28"/>
        </w:rPr>
        <w:t>招标范围、交货期或工期和质量要求</w:t>
      </w:r>
      <w:bookmarkEnd w:id="22"/>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1.3.1本次招标范围：见投标人须知前附表。</w:t>
      </w:r>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1.3.2本招标项目的交货期或工期：见投标人须知前附表。</w:t>
      </w:r>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1.3.3本招标项目的交货地点：见投标人须知前附表。</w:t>
      </w:r>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1.3.4本招标项目的质量要求</w:t>
      </w:r>
      <w:r>
        <w:rPr>
          <w:rFonts w:hint="eastAsia" w:ascii="Calibri" w:hAnsi="Calibri" w:eastAsia="宋体" w:cs="Times New Roman"/>
          <w:szCs w:val="21"/>
        </w:rPr>
        <w:t>及验收标准</w:t>
      </w:r>
      <w:r>
        <w:rPr>
          <w:rFonts w:ascii="Calibri" w:hAnsi="Calibri" w:eastAsia="宋体" w:cs="Times New Roman"/>
          <w:szCs w:val="21"/>
        </w:rPr>
        <w:t>：见投标人须知前附表。</w:t>
      </w:r>
    </w:p>
    <w:p>
      <w:pPr>
        <w:spacing w:line="380" w:lineRule="exact"/>
        <w:outlineLvl w:val="2"/>
        <w:rPr>
          <w:rFonts w:ascii="Calibri" w:hAnsi="Calibri" w:eastAsia="Calibri" w:cs="Times New Roman"/>
          <w:b/>
          <w:bCs/>
          <w:sz w:val="28"/>
          <w:szCs w:val="28"/>
        </w:rPr>
      </w:pPr>
      <w:bookmarkStart w:id="23" w:name="_Toc397975247"/>
      <w:r>
        <w:rPr>
          <w:rFonts w:ascii="Calibri" w:hAnsi="Calibri" w:eastAsia="Calibri" w:cs="Times New Roman"/>
          <w:b/>
          <w:bCs/>
          <w:sz w:val="28"/>
          <w:szCs w:val="28"/>
        </w:rPr>
        <w:t xml:space="preserve">1.4 </w:t>
      </w:r>
      <w:r>
        <w:rPr>
          <w:rFonts w:hint="eastAsia" w:ascii="宋体" w:hAnsi="宋体" w:eastAsia="宋体" w:cs="宋体"/>
          <w:b/>
          <w:bCs/>
          <w:sz w:val="28"/>
          <w:szCs w:val="28"/>
        </w:rPr>
        <w:t>投标人资格要求</w:t>
      </w:r>
      <w:bookmarkEnd w:id="23"/>
    </w:p>
    <w:p>
      <w:pPr>
        <w:autoSpaceDE w:val="0"/>
        <w:autoSpaceDN w:val="0"/>
        <w:adjustRightInd w:val="0"/>
        <w:spacing w:line="380" w:lineRule="exact"/>
        <w:ind w:firstLine="420" w:firstLineChars="200"/>
        <w:jc w:val="left"/>
        <w:rPr>
          <w:rFonts w:ascii="Calibri" w:hAnsi="Calibri" w:eastAsia="宋体" w:cs="Times New Roman"/>
          <w:szCs w:val="20"/>
        </w:rPr>
      </w:pPr>
      <w:r>
        <w:rPr>
          <w:rFonts w:hint="eastAsia" w:ascii="Calibri" w:hAnsi="Calibri" w:eastAsia="宋体" w:cs="Times New Roman"/>
          <w:szCs w:val="21"/>
        </w:rPr>
        <w:t>1.4.1</w:t>
      </w:r>
      <w:r>
        <w:rPr>
          <w:rFonts w:hint="eastAsia" w:ascii="Calibri" w:hAnsi="Calibri" w:eastAsia="宋体" w:cs="Calibri"/>
          <w:kern w:val="0"/>
          <w:szCs w:val="21"/>
        </w:rPr>
        <w:t xml:space="preserve"> </w:t>
      </w:r>
      <w:r>
        <w:rPr>
          <w:rFonts w:hint="eastAsia" w:ascii="Calibri" w:hAnsi="Calibri" w:eastAsia="宋体" w:cs="Times New Roman"/>
          <w:szCs w:val="20"/>
        </w:rPr>
        <w:t>投标人应具备的资格要求：见投标人须知前附表。</w:t>
      </w:r>
    </w:p>
    <w:p>
      <w:pPr>
        <w:autoSpaceDE w:val="0"/>
        <w:autoSpaceDN w:val="0"/>
        <w:adjustRightInd w:val="0"/>
        <w:spacing w:line="380" w:lineRule="exact"/>
        <w:ind w:firstLine="420" w:firstLineChars="200"/>
        <w:jc w:val="left"/>
        <w:rPr>
          <w:rFonts w:ascii="Calibri" w:hAnsi="Calibri" w:eastAsia="宋体" w:cs="Times New Roman"/>
          <w:szCs w:val="20"/>
        </w:rPr>
      </w:pPr>
      <w:r>
        <w:rPr>
          <w:rFonts w:hint="eastAsia" w:ascii="Calibri" w:hAnsi="Calibri" w:eastAsia="宋体" w:cs="Calibri"/>
          <w:kern w:val="0"/>
          <w:szCs w:val="21"/>
        </w:rPr>
        <w:t>1.4.2</w:t>
      </w:r>
      <w:r>
        <w:rPr>
          <w:rFonts w:hint="eastAsia" w:ascii="Calibri" w:hAnsi="Calibri" w:eastAsia="宋体" w:cs="Times New Roman"/>
          <w:szCs w:val="20"/>
        </w:rPr>
        <w:t>投标人须知前附表规定接受联合体投标的，除应符合本章第1.4.1项和投标人须知前附表的要求外，还应遵守以下规定：</w:t>
      </w:r>
    </w:p>
    <w:p>
      <w:pPr>
        <w:autoSpaceDE w:val="0"/>
        <w:autoSpaceDN w:val="0"/>
        <w:adjustRightInd w:val="0"/>
        <w:spacing w:line="380" w:lineRule="exact"/>
        <w:ind w:firstLine="420" w:firstLineChars="200"/>
        <w:jc w:val="left"/>
        <w:rPr>
          <w:rFonts w:ascii="Calibri" w:hAnsi="Calibri" w:eastAsia="宋体" w:cs="Times New Roman"/>
          <w:szCs w:val="20"/>
        </w:rPr>
      </w:pPr>
      <w:r>
        <w:rPr>
          <w:rFonts w:hint="eastAsia" w:ascii="Calibri" w:hAnsi="Calibri" w:eastAsia="宋体" w:cs="Times New Roman"/>
          <w:szCs w:val="20"/>
        </w:rPr>
        <w:t>（1）联合体各方应按招标文件提供的格式签订联合体协议书，明确联合体牵头人和各方的权利义务；</w:t>
      </w:r>
    </w:p>
    <w:p>
      <w:pPr>
        <w:autoSpaceDE w:val="0"/>
        <w:autoSpaceDN w:val="0"/>
        <w:adjustRightInd w:val="0"/>
        <w:spacing w:line="380" w:lineRule="exact"/>
        <w:ind w:firstLine="420" w:firstLineChars="200"/>
        <w:jc w:val="left"/>
        <w:rPr>
          <w:rFonts w:ascii="Calibri" w:hAnsi="Calibri" w:eastAsia="宋体" w:cs="Times New Roman"/>
          <w:szCs w:val="20"/>
        </w:rPr>
      </w:pPr>
      <w:r>
        <w:rPr>
          <w:rFonts w:hint="eastAsia" w:ascii="Calibri" w:hAnsi="Calibri" w:eastAsia="宋体" w:cs="Times New Roman"/>
          <w:szCs w:val="20"/>
        </w:rPr>
        <w:t>（2）由同一专业的单位组成的联合体，按照资质等级较低的单位确定资质等级；</w:t>
      </w:r>
    </w:p>
    <w:p>
      <w:pPr>
        <w:autoSpaceDE w:val="0"/>
        <w:autoSpaceDN w:val="0"/>
        <w:adjustRightInd w:val="0"/>
        <w:spacing w:line="380" w:lineRule="exact"/>
        <w:ind w:firstLine="420" w:firstLineChars="200"/>
        <w:jc w:val="left"/>
        <w:rPr>
          <w:rFonts w:ascii="Calibri" w:hAnsi="Calibri" w:eastAsia="宋体" w:cs="Courier New"/>
          <w:kern w:val="0"/>
          <w:sz w:val="24"/>
          <w:szCs w:val="20"/>
        </w:rPr>
      </w:pPr>
      <w:r>
        <w:rPr>
          <w:rFonts w:hint="eastAsia" w:ascii="Calibri" w:hAnsi="Calibri" w:eastAsia="宋体" w:cs="Times New Roman"/>
          <w:szCs w:val="20"/>
        </w:rPr>
        <w:t>（3）联合体各方不得再以自己名义单独或加入其他联合体在同一标段中参加投标</w:t>
      </w:r>
      <w:r>
        <w:rPr>
          <w:rFonts w:hint="eastAsia" w:ascii="Calibri" w:hAnsi="Calibri" w:eastAsia="宋体" w:cs="Courier New"/>
          <w:kern w:val="0"/>
          <w:sz w:val="24"/>
          <w:szCs w:val="20"/>
        </w:rPr>
        <w:t>。</w:t>
      </w:r>
    </w:p>
    <w:p>
      <w:pPr>
        <w:autoSpaceDE w:val="0"/>
        <w:autoSpaceDN w:val="0"/>
        <w:adjustRightInd w:val="0"/>
        <w:spacing w:line="38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1.4.3 投标人不得存在下列情形之一：</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 xml:space="preserve">（1）为招标人的附属机构（单位）； </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（2）为本标段前期准备提供设计或咨询服务的，但两阶段招标的除外；</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 xml:space="preserve">（3）为本标段的监理人； </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 xml:space="preserve">（4）为本标段的代建人； </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 xml:space="preserve">（5）为本标段提供招标代理服务的； </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 xml:space="preserve">（6）与本标段的监理人或代建人或招标代理机构的单位负责人为同一个人的； </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 xml:space="preserve">（7）与本标段的监理人或代建人或招标代理机构相互控股或参股的； </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（8）与本标段的其他申请人的单位负责人为同一个人的；</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（9）与本标段的其他申请人之间存在控股、管理关系或母公司、全资子公司关系的；</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（10）与本标段的其他申请人投标的货物为同一品牌同一型号；</w:t>
      </w:r>
    </w:p>
    <w:p>
      <w:pPr>
        <w:spacing w:line="380" w:lineRule="exact"/>
        <w:ind w:firstLine="420" w:firstLineChars="200"/>
        <w:rPr>
          <w:rFonts w:ascii="Calibri" w:hAnsi="Calibri" w:eastAsia="宋体" w:cs="Calibri"/>
          <w:szCs w:val="21"/>
        </w:rPr>
      </w:pPr>
      <w:r>
        <w:rPr>
          <w:rFonts w:hint="eastAsia" w:ascii="Calibri" w:hAnsi="Calibri" w:eastAsia="宋体" w:cs="Times New Roman"/>
          <w:szCs w:val="21"/>
        </w:rPr>
        <w:t>（11）</w:t>
      </w:r>
      <w:r>
        <w:rPr>
          <w:rFonts w:hint="eastAsia" w:ascii="Calibri" w:hAnsi="Calibri" w:eastAsia="宋体" w:cs="Calibri"/>
          <w:szCs w:val="21"/>
        </w:rPr>
        <w:t>处于被责令停业、财产被接管、冻结和破产状态，以及投标资格被取消或者被暂停且在暂停期内；</w:t>
      </w:r>
    </w:p>
    <w:p>
      <w:pPr>
        <w:spacing w:line="380" w:lineRule="exact"/>
        <w:ind w:firstLine="420" w:firstLineChars="200"/>
        <w:rPr>
          <w:rFonts w:ascii="Calibri" w:hAnsi="Calibri" w:eastAsia="宋体" w:cs="Calibri"/>
          <w:szCs w:val="21"/>
        </w:rPr>
      </w:pPr>
      <w:r>
        <w:rPr>
          <w:rFonts w:hint="eastAsia" w:ascii="Calibri" w:hAnsi="Calibri" w:eastAsia="宋体" w:cs="Times New Roman"/>
          <w:szCs w:val="21"/>
        </w:rPr>
        <w:t>（11）</w:t>
      </w:r>
      <w:r>
        <w:rPr>
          <w:rFonts w:hint="eastAsia" w:ascii="Calibri" w:hAnsi="Calibri" w:eastAsia="宋体" w:cs="Calibri"/>
          <w:szCs w:val="21"/>
        </w:rPr>
        <w:t>因拖欠工人工资或者发生质量安全事故被有关部门限制在招标项目所在地承接工程的；</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（12）法律法规规定的其他情形。</w:t>
      </w:r>
    </w:p>
    <w:p>
      <w:pPr>
        <w:spacing w:line="380" w:lineRule="exact"/>
        <w:outlineLvl w:val="2"/>
        <w:rPr>
          <w:rFonts w:ascii="Calibri" w:hAnsi="Calibri" w:eastAsia="Calibri" w:cs="Times New Roman"/>
          <w:b/>
          <w:bCs/>
          <w:sz w:val="28"/>
          <w:szCs w:val="28"/>
        </w:rPr>
      </w:pPr>
      <w:bookmarkStart w:id="24" w:name="_Toc397975248"/>
      <w:r>
        <w:rPr>
          <w:rFonts w:ascii="Calibri" w:hAnsi="Calibri" w:eastAsia="Calibri" w:cs="Times New Roman"/>
          <w:b/>
          <w:bCs/>
          <w:sz w:val="28"/>
          <w:szCs w:val="28"/>
        </w:rPr>
        <w:t xml:space="preserve">1.5 </w:t>
      </w:r>
      <w:r>
        <w:rPr>
          <w:rFonts w:hint="eastAsia" w:ascii="宋体" w:hAnsi="宋体" w:eastAsia="宋体" w:cs="宋体"/>
          <w:b/>
          <w:bCs/>
          <w:sz w:val="28"/>
          <w:szCs w:val="28"/>
        </w:rPr>
        <w:t>费用承担</w:t>
      </w:r>
      <w:bookmarkEnd w:id="24"/>
      <w:bookmarkStart w:id="25" w:name="_Toc397975249"/>
    </w:p>
    <w:p>
      <w:pPr>
        <w:autoSpaceDE w:val="0"/>
        <w:autoSpaceDN w:val="0"/>
        <w:adjustRightInd w:val="0"/>
        <w:spacing w:line="380" w:lineRule="exact"/>
        <w:ind w:firstLine="420" w:firstLineChars="200"/>
        <w:jc w:val="left"/>
        <w:rPr>
          <w:rFonts w:ascii="Calibri" w:hAnsi="Calibri" w:eastAsia="宋体" w:cs="Times New Roman"/>
          <w:szCs w:val="21"/>
        </w:rPr>
      </w:pPr>
      <w:r>
        <w:rPr>
          <w:rFonts w:hint="eastAsia" w:ascii="宋体" w:hAnsi="宋体" w:eastAsia="宋体" w:cs="宋体"/>
          <w:color w:val="000000"/>
          <w:kern w:val="0"/>
          <w:szCs w:val="21"/>
        </w:rPr>
        <w:t>投标人准备和参加投标活动发生的费用自理。本项目招标代理费20000元、评委费（按实结算）由中标单位支付。</w:t>
      </w:r>
    </w:p>
    <w:p>
      <w:pPr>
        <w:spacing w:line="380" w:lineRule="exact"/>
        <w:outlineLvl w:val="2"/>
        <w:rPr>
          <w:rFonts w:ascii="Calibri" w:hAnsi="Calibri" w:eastAsia="Calibri" w:cs="Times New Roman"/>
          <w:b/>
          <w:bCs/>
          <w:sz w:val="28"/>
          <w:szCs w:val="28"/>
        </w:rPr>
      </w:pPr>
      <w:r>
        <w:rPr>
          <w:rFonts w:ascii="Calibri" w:hAnsi="Calibri" w:eastAsia="Calibri" w:cs="Times New Roman"/>
          <w:b/>
          <w:bCs/>
          <w:sz w:val="28"/>
          <w:szCs w:val="28"/>
        </w:rPr>
        <w:t xml:space="preserve">1.6 </w:t>
      </w:r>
      <w:r>
        <w:rPr>
          <w:rFonts w:hint="eastAsia" w:ascii="宋体" w:hAnsi="宋体" w:eastAsia="宋体" w:cs="宋体"/>
          <w:b/>
          <w:bCs/>
          <w:sz w:val="28"/>
          <w:szCs w:val="28"/>
        </w:rPr>
        <w:t>保密</w:t>
      </w:r>
      <w:bookmarkEnd w:id="25"/>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参与招标投标活动的各方应对招标文件和投标文件中的商业和技术等秘密保密，违者应对由此造成的后果承担法律责任。</w:t>
      </w:r>
    </w:p>
    <w:p>
      <w:pPr>
        <w:spacing w:line="380" w:lineRule="exact"/>
        <w:outlineLvl w:val="2"/>
        <w:rPr>
          <w:rFonts w:ascii="Calibri" w:hAnsi="Calibri" w:eastAsia="Calibri" w:cs="Times New Roman"/>
          <w:b/>
          <w:bCs/>
          <w:sz w:val="28"/>
          <w:szCs w:val="28"/>
        </w:rPr>
      </w:pPr>
      <w:bookmarkStart w:id="26" w:name="_Toc397975250"/>
      <w:r>
        <w:rPr>
          <w:rFonts w:ascii="Calibri" w:hAnsi="Calibri" w:eastAsia="Calibri" w:cs="Times New Roman"/>
          <w:b/>
          <w:bCs/>
          <w:sz w:val="28"/>
          <w:szCs w:val="28"/>
        </w:rPr>
        <w:t xml:space="preserve">1.7 </w:t>
      </w:r>
      <w:r>
        <w:rPr>
          <w:rFonts w:hint="eastAsia" w:ascii="宋体" w:hAnsi="宋体" w:eastAsia="宋体" w:cs="宋体"/>
          <w:b/>
          <w:bCs/>
          <w:sz w:val="28"/>
          <w:szCs w:val="28"/>
        </w:rPr>
        <w:t>语言文字</w:t>
      </w:r>
      <w:bookmarkEnd w:id="26"/>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除专用术语外，与招标投标有关的语言均使用中文。必要时专用术语应附有中文注释。</w:t>
      </w:r>
    </w:p>
    <w:p>
      <w:pPr>
        <w:spacing w:line="380" w:lineRule="exact"/>
        <w:outlineLvl w:val="2"/>
        <w:rPr>
          <w:rFonts w:ascii="Calibri" w:hAnsi="Calibri" w:eastAsia="Calibri" w:cs="Times New Roman"/>
          <w:b/>
          <w:bCs/>
          <w:sz w:val="28"/>
          <w:szCs w:val="28"/>
        </w:rPr>
      </w:pPr>
      <w:bookmarkStart w:id="27" w:name="_Toc397975251"/>
      <w:r>
        <w:rPr>
          <w:rFonts w:ascii="Calibri" w:hAnsi="Calibri" w:eastAsia="Calibri" w:cs="Times New Roman"/>
          <w:b/>
          <w:bCs/>
          <w:sz w:val="28"/>
          <w:szCs w:val="28"/>
        </w:rPr>
        <w:t xml:space="preserve">1.8 </w:t>
      </w:r>
      <w:r>
        <w:rPr>
          <w:rFonts w:hint="eastAsia" w:ascii="宋体" w:hAnsi="宋体" w:eastAsia="宋体" w:cs="宋体"/>
          <w:b/>
          <w:bCs/>
          <w:sz w:val="28"/>
          <w:szCs w:val="28"/>
        </w:rPr>
        <w:t>计量单位</w:t>
      </w:r>
      <w:bookmarkEnd w:id="27"/>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所有计量均采用中华人民共和国法定计量单位。</w:t>
      </w:r>
    </w:p>
    <w:p>
      <w:pPr>
        <w:spacing w:line="380" w:lineRule="exact"/>
        <w:outlineLvl w:val="2"/>
        <w:rPr>
          <w:rFonts w:ascii="Calibri" w:hAnsi="Calibri" w:eastAsia="Calibri" w:cs="Times New Roman"/>
          <w:b/>
          <w:bCs/>
          <w:sz w:val="28"/>
          <w:szCs w:val="28"/>
        </w:rPr>
      </w:pPr>
      <w:bookmarkStart w:id="28" w:name="_Toc397975252"/>
      <w:r>
        <w:rPr>
          <w:rFonts w:ascii="Calibri" w:hAnsi="Calibri" w:eastAsia="Calibri" w:cs="Times New Roman"/>
          <w:b/>
          <w:bCs/>
          <w:sz w:val="28"/>
          <w:szCs w:val="28"/>
        </w:rPr>
        <w:t xml:space="preserve">1.9 </w:t>
      </w:r>
      <w:r>
        <w:rPr>
          <w:rFonts w:hint="eastAsia" w:ascii="宋体" w:hAnsi="宋体" w:eastAsia="宋体" w:cs="宋体"/>
          <w:b/>
          <w:bCs/>
          <w:sz w:val="28"/>
          <w:szCs w:val="28"/>
        </w:rPr>
        <w:t>踏勘现场</w:t>
      </w:r>
      <w:bookmarkEnd w:id="28"/>
    </w:p>
    <w:p>
      <w:pPr>
        <w:autoSpaceDE w:val="0"/>
        <w:autoSpaceDN w:val="0"/>
        <w:adjustRightInd w:val="0"/>
        <w:spacing w:line="380" w:lineRule="exact"/>
        <w:ind w:firstLine="420" w:firstLineChars="200"/>
        <w:jc w:val="left"/>
        <w:rPr>
          <w:rFonts w:ascii="Calibri" w:hAnsi="Calibri" w:eastAsia="宋体" w:cs="Calibri"/>
          <w:kern w:val="0"/>
          <w:szCs w:val="21"/>
        </w:rPr>
      </w:pPr>
      <w:r>
        <w:rPr>
          <w:rFonts w:hint="eastAsia" w:ascii="Calibri" w:hAnsi="Calibri" w:eastAsia="宋体" w:cs="Calibri"/>
          <w:kern w:val="0"/>
          <w:szCs w:val="21"/>
        </w:rPr>
        <w:t>1.9.1招标人不组织投标人踏勘现场，投标人可以自行对工程施工现场和周围环境进行勘察，以获取编制投标文件和签署合同所需的所有资料。</w:t>
      </w:r>
    </w:p>
    <w:p>
      <w:pPr>
        <w:autoSpaceDE w:val="0"/>
        <w:autoSpaceDN w:val="0"/>
        <w:adjustRightInd w:val="0"/>
        <w:spacing w:line="380" w:lineRule="exact"/>
        <w:ind w:firstLine="420" w:firstLineChars="200"/>
        <w:jc w:val="left"/>
        <w:rPr>
          <w:rFonts w:ascii="Calibri" w:hAnsi="Calibri" w:eastAsia="宋体" w:cs="Calibri"/>
          <w:kern w:val="0"/>
          <w:szCs w:val="21"/>
        </w:rPr>
      </w:pPr>
      <w:r>
        <w:rPr>
          <w:rFonts w:hint="eastAsia" w:ascii="Calibri" w:hAnsi="Calibri" w:eastAsia="宋体" w:cs="Calibri"/>
          <w:kern w:val="0"/>
          <w:szCs w:val="21"/>
        </w:rPr>
        <w:t>1.9.2 投标人踏勘现场发生的费用自理。</w:t>
      </w:r>
    </w:p>
    <w:p>
      <w:pPr>
        <w:autoSpaceDE w:val="0"/>
        <w:autoSpaceDN w:val="0"/>
        <w:adjustRightInd w:val="0"/>
        <w:spacing w:line="380" w:lineRule="exact"/>
        <w:ind w:firstLine="388" w:firstLineChars="200"/>
        <w:jc w:val="left"/>
        <w:rPr>
          <w:rFonts w:ascii="Calibri" w:hAnsi="Calibri" w:eastAsia="宋体" w:cs="Calibri"/>
          <w:spacing w:val="-8"/>
          <w:kern w:val="0"/>
          <w:szCs w:val="21"/>
        </w:rPr>
      </w:pPr>
      <w:r>
        <w:rPr>
          <w:rFonts w:hint="eastAsia" w:ascii="Calibri" w:hAnsi="Calibri" w:eastAsia="宋体" w:cs="Calibri"/>
          <w:spacing w:val="-8"/>
          <w:kern w:val="0"/>
          <w:szCs w:val="21"/>
        </w:rPr>
        <w:t>1.</w:t>
      </w:r>
      <w:r>
        <w:rPr>
          <w:rFonts w:hint="eastAsia" w:ascii="Calibri" w:hAnsi="Calibri" w:eastAsia="宋体" w:cs="Calibri"/>
          <w:kern w:val="0"/>
          <w:szCs w:val="21"/>
        </w:rPr>
        <w:t>9.3 投标人自行负责在踏勘现场中所发生的人员伤亡和财产损失。</w:t>
      </w:r>
    </w:p>
    <w:p>
      <w:pPr>
        <w:autoSpaceDE w:val="0"/>
        <w:autoSpaceDN w:val="0"/>
        <w:adjustRightInd w:val="0"/>
        <w:spacing w:line="380" w:lineRule="exact"/>
        <w:ind w:firstLine="420" w:firstLineChars="200"/>
        <w:jc w:val="left"/>
        <w:rPr>
          <w:rFonts w:ascii="Calibri" w:hAnsi="Calibri" w:eastAsia="宋体" w:cs="Calibri"/>
          <w:kern w:val="0"/>
          <w:szCs w:val="21"/>
        </w:rPr>
      </w:pPr>
      <w:r>
        <w:rPr>
          <w:rFonts w:hint="eastAsia" w:ascii="Calibri" w:hAnsi="Calibri" w:eastAsia="宋体" w:cs="Calibri"/>
          <w:kern w:val="0"/>
          <w:szCs w:val="21"/>
        </w:rPr>
        <w:t>1.9.4 招标人向投标人提供的有关施工现场的资料和数据是招标人现有的能使投标人利用的资料。招标人对投标人由此而做出的推论、理解和结论概不负责。</w:t>
      </w:r>
      <w:bookmarkStart w:id="29" w:name="_Toc397975253"/>
    </w:p>
    <w:p>
      <w:pPr>
        <w:spacing w:line="380" w:lineRule="exact"/>
        <w:outlineLvl w:val="2"/>
        <w:rPr>
          <w:rFonts w:ascii="Calibri" w:hAnsi="Calibri" w:eastAsia="Calibri" w:cs="Times New Roman"/>
          <w:b/>
          <w:bCs/>
          <w:sz w:val="28"/>
          <w:szCs w:val="28"/>
        </w:rPr>
      </w:pPr>
      <w:r>
        <w:rPr>
          <w:rFonts w:hint="eastAsia" w:ascii="Calibri" w:hAnsi="Calibri" w:eastAsia="Calibri" w:cs="Times New Roman"/>
          <w:b/>
          <w:bCs/>
          <w:sz w:val="28"/>
          <w:szCs w:val="28"/>
        </w:rPr>
        <w:t xml:space="preserve">1.10 </w:t>
      </w:r>
      <w:r>
        <w:rPr>
          <w:rFonts w:hint="eastAsia" w:ascii="宋体" w:hAnsi="宋体" w:eastAsia="宋体" w:cs="宋体"/>
          <w:b/>
          <w:bCs/>
          <w:sz w:val="28"/>
          <w:szCs w:val="28"/>
        </w:rPr>
        <w:t>投标预备会</w:t>
      </w:r>
      <w:bookmarkEnd w:id="29"/>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1.10.1 召开投标预备会：见投标人须知前附表。</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1.10.2招标人在投标人须知前附表规定的时间内，将对投标人所提问题的澄清。该澄清内容为招标文件的组成部分。</w:t>
      </w:r>
    </w:p>
    <w:p>
      <w:pPr>
        <w:spacing w:line="380" w:lineRule="exact"/>
        <w:outlineLvl w:val="2"/>
        <w:rPr>
          <w:rFonts w:ascii="Calibri" w:hAnsi="Calibri" w:eastAsia="Calibri" w:cs="Times New Roman"/>
          <w:b/>
          <w:bCs/>
          <w:sz w:val="28"/>
          <w:szCs w:val="28"/>
        </w:rPr>
      </w:pPr>
      <w:bookmarkStart w:id="30" w:name="_Toc366679673"/>
      <w:bookmarkStart w:id="31" w:name="_Toc397975254"/>
      <w:bookmarkStart w:id="32" w:name="_Toc367894799"/>
      <w:bookmarkStart w:id="33" w:name="_Toc363329371"/>
      <w:r>
        <w:rPr>
          <w:rFonts w:ascii="Calibri" w:hAnsi="Calibri" w:eastAsia="Calibri" w:cs="Times New Roman"/>
          <w:b/>
          <w:bCs/>
          <w:sz w:val="28"/>
          <w:szCs w:val="28"/>
        </w:rPr>
        <w:t xml:space="preserve">1.11 </w:t>
      </w:r>
      <w:r>
        <w:rPr>
          <w:rFonts w:hint="eastAsia" w:ascii="宋体" w:hAnsi="宋体" w:eastAsia="宋体" w:cs="宋体"/>
          <w:b/>
          <w:bCs/>
          <w:sz w:val="28"/>
          <w:szCs w:val="28"/>
        </w:rPr>
        <w:t>偏离</w:t>
      </w:r>
      <w:bookmarkEnd w:id="30"/>
      <w:bookmarkEnd w:id="31"/>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投标人须知前附表允许投标文件偏离招标文件某些要求的，偏离应当符合招标文件规定的偏离范围和幅度。</w:t>
      </w:r>
    </w:p>
    <w:p>
      <w:pPr>
        <w:spacing w:line="380" w:lineRule="exact"/>
        <w:jc w:val="left"/>
        <w:outlineLvl w:val="1"/>
        <w:rPr>
          <w:rFonts w:ascii="Calibri" w:hAnsi="Calibri" w:eastAsia="Calibri" w:cs="Times New Roman"/>
          <w:b/>
          <w:kern w:val="0"/>
          <w:sz w:val="28"/>
          <w:szCs w:val="28"/>
        </w:rPr>
      </w:pPr>
      <w:bookmarkStart w:id="34" w:name="_Toc368759376"/>
      <w:bookmarkStart w:id="35" w:name="_Toc368760428"/>
      <w:bookmarkStart w:id="36" w:name="_Toc397975255"/>
      <w:bookmarkStart w:id="37" w:name="_Toc369077562"/>
      <w:r>
        <w:rPr>
          <w:rFonts w:hint="eastAsia" w:ascii="Calibri" w:hAnsi="Calibri" w:eastAsia="宋体" w:cs="Times New Roman"/>
          <w:b/>
          <w:kern w:val="0"/>
          <w:sz w:val="28"/>
          <w:szCs w:val="28"/>
        </w:rPr>
        <w:t>2</w:t>
      </w:r>
      <w:r>
        <w:rPr>
          <w:rFonts w:ascii="Calibri" w:hAnsi="Calibri" w:eastAsia="Calibri" w:cs="Times New Roman"/>
          <w:b/>
          <w:kern w:val="0"/>
          <w:sz w:val="28"/>
          <w:szCs w:val="28"/>
        </w:rPr>
        <w:t>.</w:t>
      </w:r>
      <w:r>
        <w:rPr>
          <w:rFonts w:hint="eastAsia" w:ascii="Calibri" w:hAnsi="Calibri" w:eastAsia="Calibri" w:cs="Times New Roman"/>
          <w:b/>
          <w:kern w:val="0"/>
          <w:sz w:val="28"/>
          <w:szCs w:val="28"/>
        </w:rPr>
        <w:t xml:space="preserve"> </w:t>
      </w:r>
      <w:r>
        <w:rPr>
          <w:rFonts w:hint="eastAsia" w:ascii="宋体" w:hAnsi="宋体" w:eastAsia="宋体" w:cs="宋体"/>
          <w:b/>
          <w:kern w:val="0"/>
          <w:sz w:val="28"/>
          <w:szCs w:val="28"/>
        </w:rPr>
        <w:t>招标文件</w:t>
      </w:r>
      <w:bookmarkEnd w:id="32"/>
      <w:bookmarkEnd w:id="33"/>
      <w:bookmarkEnd w:id="34"/>
      <w:bookmarkEnd w:id="35"/>
      <w:bookmarkEnd w:id="36"/>
      <w:bookmarkEnd w:id="37"/>
    </w:p>
    <w:p>
      <w:pPr>
        <w:spacing w:line="380" w:lineRule="exact"/>
        <w:outlineLvl w:val="2"/>
        <w:rPr>
          <w:rFonts w:ascii="Calibri" w:hAnsi="Calibri" w:eastAsia="Calibri" w:cs="Times New Roman"/>
          <w:b/>
          <w:bCs/>
          <w:sz w:val="28"/>
          <w:szCs w:val="28"/>
        </w:rPr>
      </w:pPr>
      <w:bookmarkStart w:id="38" w:name="_Toc397975256"/>
      <w:r>
        <w:rPr>
          <w:rFonts w:hint="eastAsia" w:ascii="Calibri" w:hAnsi="Calibri" w:eastAsia="宋体" w:cs="Times New Roman"/>
          <w:b/>
          <w:bCs/>
          <w:sz w:val="28"/>
          <w:szCs w:val="28"/>
        </w:rPr>
        <w:t>2</w:t>
      </w:r>
      <w:r>
        <w:rPr>
          <w:rFonts w:ascii="Calibri" w:hAnsi="Calibri" w:eastAsia="Calibri" w:cs="Times New Roman"/>
          <w:b/>
          <w:bCs/>
          <w:sz w:val="28"/>
          <w:szCs w:val="28"/>
        </w:rPr>
        <w:t>.1</w:t>
      </w:r>
      <w:r>
        <w:rPr>
          <w:rFonts w:hint="eastAsia" w:ascii="Calibri" w:hAnsi="Calibri" w:eastAsia="Calibri" w:cs="Times New Roman"/>
          <w:b/>
          <w:bCs/>
          <w:sz w:val="28"/>
          <w:szCs w:val="28"/>
        </w:rPr>
        <w:t xml:space="preserve"> </w:t>
      </w:r>
      <w:r>
        <w:rPr>
          <w:rFonts w:hint="eastAsia" w:ascii="宋体" w:hAnsi="宋体" w:eastAsia="宋体" w:cs="宋体"/>
          <w:b/>
          <w:bCs/>
          <w:sz w:val="28"/>
          <w:szCs w:val="28"/>
        </w:rPr>
        <w:t>招标文件组成</w:t>
      </w:r>
      <w:bookmarkEnd w:id="38"/>
    </w:p>
    <w:p>
      <w:pPr>
        <w:shd w:val="clear" w:color="auto" w:fill="FFFFFF"/>
        <w:autoSpaceDE w:val="0"/>
        <w:autoSpaceDN w:val="0"/>
        <w:adjustRightInd w:val="0"/>
        <w:spacing w:line="38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3</w:t>
      </w:r>
      <w:r>
        <w:rPr>
          <w:rFonts w:ascii="Calibri" w:hAnsi="Calibri" w:eastAsia="宋体" w:cs="Times New Roman"/>
          <w:szCs w:val="21"/>
        </w:rPr>
        <w:t>.1.1 本招标文件包括：</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（1）招标公告；</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（2）</w:t>
      </w:r>
      <w:r>
        <w:rPr>
          <w:rFonts w:ascii="Calibri" w:hAnsi="Calibri" w:eastAsia="宋体" w:cs="Times New Roman"/>
          <w:szCs w:val="21"/>
        </w:rPr>
        <w:t>投标人须知；</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w:t>
      </w:r>
      <w:r>
        <w:rPr>
          <w:rFonts w:ascii="Calibri" w:hAnsi="Calibri" w:eastAsia="宋体" w:cs="Times New Roman"/>
          <w:szCs w:val="21"/>
        </w:rPr>
        <w:t>评标办法；</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（4）</w:t>
      </w:r>
      <w:r>
        <w:rPr>
          <w:rFonts w:ascii="Calibri" w:hAnsi="Calibri" w:eastAsia="宋体" w:cs="Times New Roman"/>
          <w:szCs w:val="21"/>
        </w:rPr>
        <w:t xml:space="preserve">合同条款及格式； </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（5）项目</w:t>
      </w:r>
      <w:r>
        <w:rPr>
          <w:rFonts w:ascii="Calibri" w:hAnsi="Calibri" w:eastAsia="宋体" w:cs="Times New Roman"/>
          <w:szCs w:val="21"/>
        </w:rPr>
        <w:t>需求；</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（6）</w:t>
      </w:r>
      <w:r>
        <w:rPr>
          <w:rFonts w:ascii="Calibri" w:hAnsi="Calibri" w:eastAsia="宋体" w:cs="Times New Roman"/>
          <w:szCs w:val="21"/>
        </w:rPr>
        <w:t>投标文件格式；</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3.1.2 根据本章第1.10款、第2.2款和第2.3款对招标文件所作的澄清、修改，构成招标文件的组成部分。当招标文件相互之间发生矛盾时，以后发出的文件为准。</w:t>
      </w:r>
      <w:bookmarkStart w:id="39" w:name="_Toc246996189"/>
      <w:bookmarkStart w:id="40" w:name="_Toc247085703"/>
      <w:bookmarkStart w:id="41" w:name="_Toc246996932"/>
      <w:bookmarkStart w:id="42" w:name="_Toc179632562"/>
      <w:bookmarkStart w:id="43" w:name="_Toc144974512"/>
      <w:bookmarkStart w:id="44" w:name="_Toc366679676"/>
      <w:bookmarkStart w:id="45" w:name="_Toc152045544"/>
      <w:bookmarkStart w:id="46" w:name="_Toc397975257"/>
      <w:bookmarkStart w:id="47" w:name="_Toc152042320"/>
    </w:p>
    <w:p>
      <w:pPr>
        <w:spacing w:line="380" w:lineRule="exact"/>
        <w:outlineLvl w:val="2"/>
        <w:rPr>
          <w:rFonts w:ascii="Calibri" w:hAnsi="Calibri" w:eastAsia="Calibri" w:cs="Times New Roman"/>
          <w:b/>
          <w:bCs/>
          <w:sz w:val="28"/>
          <w:szCs w:val="28"/>
        </w:rPr>
      </w:pPr>
      <w:r>
        <w:rPr>
          <w:rFonts w:hint="eastAsia" w:ascii="Calibri" w:hAnsi="Calibri" w:eastAsia="宋体" w:cs="Times New Roman"/>
          <w:b/>
          <w:bCs/>
          <w:sz w:val="28"/>
          <w:szCs w:val="28"/>
        </w:rPr>
        <w:t>2</w:t>
      </w:r>
      <w:r>
        <w:rPr>
          <w:rFonts w:ascii="Calibri" w:hAnsi="Calibri" w:eastAsia="Calibri" w:cs="Times New Roman"/>
          <w:b/>
          <w:bCs/>
          <w:sz w:val="28"/>
          <w:szCs w:val="28"/>
        </w:rPr>
        <w:t xml:space="preserve">.2 </w:t>
      </w:r>
      <w:r>
        <w:rPr>
          <w:rFonts w:hint="eastAsia" w:ascii="宋体" w:hAnsi="宋体" w:eastAsia="宋体" w:cs="宋体"/>
          <w:b/>
          <w:bCs/>
          <w:sz w:val="28"/>
          <w:szCs w:val="28"/>
        </w:rPr>
        <w:t>招标文件的澄清</w:t>
      </w:r>
      <w:bookmarkEnd w:id="39"/>
      <w:bookmarkEnd w:id="40"/>
      <w:bookmarkEnd w:id="41"/>
      <w:bookmarkEnd w:id="42"/>
      <w:bookmarkEnd w:id="43"/>
      <w:bookmarkEnd w:id="44"/>
      <w:bookmarkEnd w:id="45"/>
      <w:bookmarkEnd w:id="46"/>
      <w:bookmarkEnd w:id="47"/>
      <w:r>
        <w:rPr>
          <w:rFonts w:ascii="Calibri" w:hAnsi="Calibri" w:eastAsia="Calibri" w:cs="Times New Roman"/>
          <w:b/>
          <w:bCs/>
          <w:sz w:val="28"/>
          <w:szCs w:val="28"/>
        </w:rPr>
        <w:t xml:space="preserve"> </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2.2.1投标人应仔细阅读和检查招标文件的全部内容。</w:t>
      </w:r>
      <w:r>
        <w:rPr>
          <w:rFonts w:hint="eastAsia" w:ascii="Calibri" w:hAnsi="Calibri" w:eastAsia="宋体" w:cs="Calibri"/>
          <w:szCs w:val="21"/>
        </w:rPr>
        <w:t>投标人如有疑问，应在投标人须知前附表规定的时间，</w:t>
      </w:r>
      <w:r>
        <w:rPr>
          <w:rFonts w:hint="eastAsia" w:ascii="Calibri" w:hAnsi="Calibri" w:eastAsia="宋体" w:cs="Times New Roman"/>
          <w:szCs w:val="21"/>
        </w:rPr>
        <w:t>要求招标人对招标文件予以澄清。投标人不在澄清期限内提出，招标人有权不予答复。</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2.2.2招标文件的澄清将在投标人须知前附表规定时间前发给所有投标人，但招标人不指明澄清问题的来源，招标人不再另行通知。</w:t>
      </w:r>
    </w:p>
    <w:p>
      <w:pPr>
        <w:spacing w:line="380" w:lineRule="exact"/>
        <w:ind w:firstLine="420" w:firstLineChars="200"/>
        <w:rPr>
          <w:rFonts w:ascii="Calibri" w:hAnsi="Calibri" w:eastAsia="宋体" w:cs="Calibri"/>
          <w:szCs w:val="21"/>
        </w:rPr>
      </w:pPr>
      <w:r>
        <w:rPr>
          <w:rFonts w:hint="eastAsia" w:ascii="Calibri" w:hAnsi="Calibri" w:eastAsia="宋体" w:cs="Times New Roman"/>
          <w:szCs w:val="21"/>
        </w:rPr>
        <w:t>2.2.3澄清文件按本章第2.2.2款规定发出之时起，视为投标人已收到该澄清文件。投标人未查阅招标文件的澄</w:t>
      </w:r>
      <w:r>
        <w:rPr>
          <w:rFonts w:hint="eastAsia" w:ascii="Calibri" w:hAnsi="Calibri" w:eastAsia="宋体" w:cs="Calibri"/>
          <w:szCs w:val="21"/>
        </w:rPr>
        <w:t>清，或未按照澄清后的招标文件编制投标文件，由此造成的后果由投标人自行承担。</w:t>
      </w:r>
    </w:p>
    <w:p>
      <w:pPr>
        <w:spacing w:line="380" w:lineRule="exact"/>
        <w:outlineLvl w:val="2"/>
        <w:rPr>
          <w:rFonts w:ascii="Calibri" w:hAnsi="Calibri" w:eastAsia="Calibri" w:cs="Times New Roman"/>
          <w:b/>
          <w:bCs/>
          <w:sz w:val="28"/>
          <w:szCs w:val="28"/>
        </w:rPr>
      </w:pPr>
      <w:bookmarkStart w:id="48" w:name="_Toc366679677"/>
      <w:bookmarkStart w:id="49" w:name="_Toc246996933"/>
      <w:bookmarkStart w:id="50" w:name="_Toc247085704"/>
      <w:bookmarkStart w:id="51" w:name="_Toc179632563"/>
      <w:bookmarkStart w:id="52" w:name="_Toc246996190"/>
      <w:bookmarkStart w:id="53" w:name="_Toc397975258"/>
      <w:r>
        <w:rPr>
          <w:rFonts w:hint="eastAsia" w:ascii="Calibri" w:hAnsi="Calibri" w:eastAsia="宋体" w:cs="Times New Roman"/>
          <w:b/>
          <w:bCs/>
          <w:sz w:val="28"/>
          <w:szCs w:val="28"/>
        </w:rPr>
        <w:t>2</w:t>
      </w:r>
      <w:r>
        <w:rPr>
          <w:rFonts w:ascii="Calibri" w:hAnsi="Calibri" w:eastAsia="Calibri" w:cs="Times New Roman"/>
          <w:b/>
          <w:bCs/>
          <w:sz w:val="28"/>
          <w:szCs w:val="28"/>
        </w:rPr>
        <w:t xml:space="preserve">.3 </w:t>
      </w:r>
      <w:r>
        <w:rPr>
          <w:rFonts w:hint="eastAsia" w:ascii="宋体" w:hAnsi="宋体" w:eastAsia="宋体" w:cs="宋体"/>
          <w:b/>
          <w:bCs/>
          <w:sz w:val="28"/>
          <w:szCs w:val="28"/>
        </w:rPr>
        <w:t>招标文件的修改</w:t>
      </w:r>
      <w:bookmarkEnd w:id="48"/>
      <w:bookmarkEnd w:id="49"/>
      <w:bookmarkEnd w:id="50"/>
      <w:bookmarkEnd w:id="51"/>
      <w:bookmarkEnd w:id="52"/>
      <w:bookmarkEnd w:id="53"/>
    </w:p>
    <w:p>
      <w:pPr>
        <w:shd w:val="clear" w:color="auto" w:fill="FFFFFF"/>
        <w:autoSpaceDE w:val="0"/>
        <w:autoSpaceDN w:val="0"/>
        <w:adjustRightInd w:val="0"/>
        <w:spacing w:line="38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 xml:space="preserve">2.3.1 </w:t>
      </w:r>
      <w:r>
        <w:rPr>
          <w:rFonts w:hint="eastAsia" w:ascii="Calibri" w:hAnsi="Calibri" w:eastAsia="宋体" w:cs="Calibri"/>
          <w:szCs w:val="21"/>
        </w:rPr>
        <w:t>招标文件发布后，招标人确需对招标文件进行修改的，招标人将</w:t>
      </w:r>
      <w:r>
        <w:rPr>
          <w:rFonts w:hint="eastAsia" w:ascii="Calibri" w:hAnsi="Calibri" w:eastAsia="宋体" w:cs="Calibri"/>
          <w:kern w:val="0"/>
          <w:szCs w:val="21"/>
        </w:rPr>
        <w:t>通过</w:t>
      </w:r>
      <w:r>
        <w:rPr>
          <w:rFonts w:hint="eastAsia" w:ascii="Calibri" w:hAnsi="Calibri" w:eastAsia="宋体" w:cs="Calibri"/>
          <w:szCs w:val="21"/>
        </w:rPr>
        <w:t>“书面形式”发给所有投标人。</w:t>
      </w:r>
    </w:p>
    <w:p>
      <w:pPr>
        <w:shd w:val="clear" w:color="auto" w:fill="FFFFFF"/>
        <w:autoSpaceDE w:val="0"/>
        <w:autoSpaceDN w:val="0"/>
        <w:adjustRightInd w:val="0"/>
        <w:spacing w:line="380" w:lineRule="exact"/>
        <w:ind w:firstLine="420" w:firstLineChars="200"/>
        <w:jc w:val="left"/>
        <w:rPr>
          <w:rFonts w:ascii="Calibri" w:hAnsi="Calibri" w:eastAsia="宋体" w:cs="Calibri"/>
          <w:szCs w:val="21"/>
        </w:rPr>
      </w:pPr>
      <w:r>
        <w:rPr>
          <w:rFonts w:hint="eastAsia" w:ascii="Calibri" w:hAnsi="Calibri" w:eastAsia="宋体" w:cs="Times New Roman"/>
          <w:szCs w:val="21"/>
        </w:rPr>
        <w:t>2.3.2</w:t>
      </w:r>
      <w:bookmarkStart w:id="54" w:name="_Toc363329372"/>
      <w:bookmarkStart w:id="55" w:name="_Toc397975259"/>
      <w:bookmarkStart w:id="56" w:name="_Toc367894800"/>
      <w:bookmarkStart w:id="57" w:name="_Toc368760429"/>
      <w:bookmarkStart w:id="58" w:name="_Toc368759377"/>
      <w:bookmarkStart w:id="59" w:name="_Toc369077563"/>
      <w:bookmarkStart w:id="60" w:name="_Toc119718089"/>
      <w:r>
        <w:rPr>
          <w:rFonts w:hint="eastAsia" w:ascii="Calibri" w:hAnsi="Calibri" w:eastAsia="宋体" w:cs="Times New Roman"/>
          <w:szCs w:val="21"/>
        </w:rPr>
        <w:t xml:space="preserve"> </w:t>
      </w:r>
      <w:r>
        <w:rPr>
          <w:rFonts w:hint="eastAsia" w:ascii="Calibri" w:hAnsi="Calibri" w:eastAsia="宋体" w:cs="Calibri"/>
          <w:szCs w:val="21"/>
        </w:rPr>
        <w:t>修改文件按本章第2.3.1款规定发出之时起，视为投标人已收到该修改文件。投标人未及时查阅招标文件的修改，或未按照修改后的招标文件编制投标文件，由此造成的后果由投标人自行承担。</w:t>
      </w:r>
    </w:p>
    <w:p>
      <w:pPr>
        <w:shd w:val="clear" w:color="auto" w:fill="FFFFFF"/>
        <w:autoSpaceDE w:val="0"/>
        <w:autoSpaceDN w:val="0"/>
        <w:adjustRightInd w:val="0"/>
        <w:spacing w:line="380" w:lineRule="exact"/>
        <w:jc w:val="left"/>
        <w:rPr>
          <w:rFonts w:ascii="Calibri" w:hAnsi="Calibri" w:eastAsia="宋体" w:cs="Times New Roman"/>
          <w:b/>
          <w:sz w:val="28"/>
          <w:szCs w:val="28"/>
        </w:rPr>
      </w:pPr>
      <w:r>
        <w:rPr>
          <w:rFonts w:hint="eastAsia" w:ascii="Calibri" w:hAnsi="Calibri" w:eastAsia="宋体" w:cs="Times New Roman"/>
          <w:b/>
          <w:sz w:val="28"/>
          <w:szCs w:val="28"/>
        </w:rPr>
        <w:t>3</w:t>
      </w:r>
      <w:r>
        <w:rPr>
          <w:rFonts w:ascii="Calibri" w:hAnsi="Calibri" w:eastAsia="宋体" w:cs="Times New Roman"/>
          <w:b/>
          <w:sz w:val="28"/>
          <w:szCs w:val="28"/>
        </w:rPr>
        <w:t>.</w:t>
      </w:r>
      <w:r>
        <w:rPr>
          <w:rFonts w:hint="eastAsia" w:ascii="Calibri" w:hAnsi="Calibri" w:eastAsia="宋体" w:cs="Times New Roman"/>
          <w:b/>
          <w:sz w:val="28"/>
          <w:szCs w:val="28"/>
        </w:rPr>
        <w:t xml:space="preserve"> </w:t>
      </w:r>
      <w:r>
        <w:rPr>
          <w:rFonts w:ascii="Calibri" w:hAnsi="Calibri" w:eastAsia="宋体" w:cs="Times New Roman"/>
          <w:b/>
          <w:sz w:val="28"/>
          <w:szCs w:val="28"/>
        </w:rPr>
        <w:t>投标文件</w:t>
      </w:r>
      <w:bookmarkEnd w:id="54"/>
      <w:bookmarkEnd w:id="55"/>
      <w:bookmarkEnd w:id="56"/>
      <w:bookmarkEnd w:id="57"/>
      <w:bookmarkEnd w:id="58"/>
      <w:bookmarkEnd w:id="59"/>
    </w:p>
    <w:p>
      <w:pPr>
        <w:spacing w:line="380" w:lineRule="exact"/>
        <w:outlineLvl w:val="2"/>
        <w:rPr>
          <w:rFonts w:ascii="Calibri" w:hAnsi="Calibri" w:eastAsia="Calibri" w:cs="Times New Roman"/>
          <w:b/>
          <w:bCs/>
          <w:sz w:val="28"/>
          <w:szCs w:val="28"/>
        </w:rPr>
      </w:pPr>
      <w:bookmarkStart w:id="61" w:name="_Toc397975260"/>
      <w:r>
        <w:rPr>
          <w:rFonts w:hint="eastAsia" w:ascii="Calibri" w:hAnsi="Calibri" w:eastAsia="宋体" w:cs="Times New Roman"/>
          <w:b/>
          <w:bCs/>
          <w:sz w:val="28"/>
          <w:szCs w:val="28"/>
        </w:rPr>
        <w:t>3</w:t>
      </w:r>
      <w:r>
        <w:rPr>
          <w:rFonts w:ascii="Calibri" w:hAnsi="Calibri" w:eastAsia="Calibri" w:cs="Times New Roman"/>
          <w:b/>
          <w:bCs/>
          <w:sz w:val="28"/>
          <w:szCs w:val="28"/>
        </w:rPr>
        <w:t xml:space="preserve">.1 </w:t>
      </w:r>
      <w:r>
        <w:rPr>
          <w:rFonts w:hint="eastAsia" w:ascii="宋体" w:hAnsi="宋体" w:eastAsia="宋体" w:cs="宋体"/>
          <w:b/>
          <w:bCs/>
          <w:sz w:val="28"/>
          <w:szCs w:val="28"/>
        </w:rPr>
        <w:t>投标文件</w:t>
      </w:r>
      <w:bookmarkEnd w:id="60"/>
      <w:r>
        <w:rPr>
          <w:rFonts w:hint="eastAsia" w:ascii="宋体" w:hAnsi="宋体" w:eastAsia="宋体" w:cs="宋体"/>
          <w:b/>
          <w:bCs/>
          <w:sz w:val="28"/>
          <w:szCs w:val="28"/>
        </w:rPr>
        <w:t>的组成</w:t>
      </w:r>
      <w:bookmarkEnd w:id="61"/>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3.1.1 投标文件的组成：见“投标人须知前附表”。</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3.1.2</w:t>
      </w:r>
      <w:r>
        <w:rPr>
          <w:rFonts w:hint="eastAsia" w:ascii="宋体" w:hAnsi="宋体" w:cs="宋体"/>
          <w:szCs w:val="21"/>
          <w:highlight w:val="white"/>
        </w:rPr>
        <w:t>招标文件“第八章 投标文件格式”有规定格式要求的，投标人应按规定的格式填写并按要求提交相关的证明材料。</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3.1.3 投标人应按“投标人须知前附表”的规定提供相关证明材料的复印件加盖公章，原件备查。</w:t>
      </w:r>
    </w:p>
    <w:p>
      <w:pPr>
        <w:spacing w:line="380" w:lineRule="exact"/>
        <w:outlineLvl w:val="2"/>
        <w:rPr>
          <w:rFonts w:ascii="Calibri" w:hAnsi="Calibri" w:eastAsia="Calibri" w:cs="Times New Roman"/>
          <w:b/>
          <w:bCs/>
          <w:sz w:val="28"/>
          <w:szCs w:val="28"/>
        </w:rPr>
      </w:pPr>
      <w:bookmarkStart w:id="62" w:name="_Toc397975261"/>
      <w:r>
        <w:rPr>
          <w:rFonts w:hint="eastAsia" w:ascii="Calibri" w:hAnsi="Calibri" w:eastAsia="宋体" w:cs="Times New Roman"/>
          <w:b/>
          <w:bCs/>
          <w:sz w:val="28"/>
          <w:szCs w:val="28"/>
        </w:rPr>
        <w:t>3</w:t>
      </w:r>
      <w:r>
        <w:rPr>
          <w:rFonts w:ascii="Calibri" w:hAnsi="Calibri" w:eastAsia="Calibri" w:cs="Times New Roman"/>
          <w:b/>
          <w:bCs/>
          <w:sz w:val="28"/>
          <w:szCs w:val="28"/>
        </w:rPr>
        <w:t xml:space="preserve">.2 </w:t>
      </w:r>
      <w:r>
        <w:rPr>
          <w:rFonts w:hint="eastAsia" w:ascii="宋体" w:hAnsi="宋体" w:eastAsia="宋体" w:cs="宋体"/>
          <w:b/>
          <w:bCs/>
          <w:sz w:val="28"/>
          <w:szCs w:val="28"/>
        </w:rPr>
        <w:t>投标报价</w:t>
      </w:r>
      <w:bookmarkEnd w:id="62"/>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w:t>
      </w:r>
      <w:r>
        <w:rPr>
          <w:rFonts w:ascii="Calibri" w:hAnsi="Calibri" w:eastAsia="宋体" w:cs="Times New Roman"/>
          <w:szCs w:val="21"/>
        </w:rPr>
        <w:t>.2.1</w:t>
      </w:r>
      <w:r>
        <w:rPr>
          <w:rFonts w:hint="eastAsia" w:ascii="Calibri" w:hAnsi="Calibri" w:eastAsia="宋体" w:cs="Times New Roman"/>
          <w:szCs w:val="21"/>
        </w:rPr>
        <w:t>投标报价应包含本招标文件中的全部内容所需的</w:t>
      </w:r>
      <w:r>
        <w:rPr>
          <w:rFonts w:hint="eastAsia" w:ascii="宋体" w:hAnsi="宋体" w:eastAsia="宋体" w:cs="宋体"/>
          <w:szCs w:val="21"/>
        </w:rPr>
        <w:t>所有投标报价包括但不限于所有材料费、运输费、包装费、吊装卸货费、保险费、售后服务费、管理费、税金及综合费用等</w:t>
      </w:r>
      <w:r>
        <w:rPr>
          <w:rFonts w:hint="eastAsia" w:ascii="Calibri" w:hAnsi="Calibri" w:eastAsia="宋体" w:cs="Times New Roman"/>
          <w:szCs w:val="21"/>
        </w:rPr>
        <w:t>。</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w:t>
      </w:r>
      <w:r>
        <w:rPr>
          <w:rFonts w:ascii="Calibri" w:hAnsi="Calibri" w:eastAsia="宋体" w:cs="Times New Roman"/>
          <w:szCs w:val="21"/>
        </w:rPr>
        <w:t>.2.2招标人设有</w:t>
      </w:r>
      <w:r>
        <w:rPr>
          <w:rFonts w:hint="eastAsia" w:ascii="Calibri" w:hAnsi="Calibri" w:eastAsia="宋体" w:cs="Times New Roman"/>
          <w:szCs w:val="21"/>
        </w:rPr>
        <w:t>招标控制价</w:t>
      </w:r>
      <w:r>
        <w:rPr>
          <w:rFonts w:ascii="Calibri" w:hAnsi="Calibri" w:eastAsia="宋体" w:cs="Times New Roman"/>
          <w:szCs w:val="21"/>
        </w:rPr>
        <w:t>的，投标人的</w:t>
      </w:r>
      <w:r>
        <w:rPr>
          <w:rFonts w:hint="eastAsia" w:ascii="Calibri" w:hAnsi="Calibri" w:eastAsia="宋体" w:cs="Times New Roman"/>
          <w:szCs w:val="21"/>
        </w:rPr>
        <w:t>招标控制价</w:t>
      </w:r>
      <w:r>
        <w:rPr>
          <w:rFonts w:ascii="Calibri" w:hAnsi="Calibri" w:eastAsia="宋体" w:cs="Times New Roman"/>
          <w:szCs w:val="21"/>
        </w:rPr>
        <w:t>不得超过</w:t>
      </w:r>
      <w:r>
        <w:rPr>
          <w:rFonts w:hint="eastAsia" w:ascii="Calibri" w:hAnsi="Calibri" w:eastAsia="宋体" w:cs="Times New Roman"/>
          <w:szCs w:val="21"/>
        </w:rPr>
        <w:t>招标控制价（</w:t>
      </w:r>
      <w:r>
        <w:rPr>
          <w:rFonts w:ascii="Calibri" w:hAnsi="Calibri" w:eastAsia="宋体" w:cs="Times New Roman"/>
          <w:szCs w:val="21"/>
        </w:rPr>
        <w:t>招标控制价</w:t>
      </w:r>
      <w:r>
        <w:rPr>
          <w:rFonts w:hint="eastAsia" w:ascii="Calibri" w:hAnsi="Calibri" w:eastAsia="宋体" w:cs="Times New Roman"/>
          <w:szCs w:val="21"/>
        </w:rPr>
        <w:t>）</w:t>
      </w:r>
      <w:r>
        <w:rPr>
          <w:rFonts w:ascii="Calibri" w:hAnsi="Calibri" w:eastAsia="宋体" w:cs="Times New Roman"/>
          <w:szCs w:val="21"/>
        </w:rPr>
        <w:t>，</w:t>
      </w:r>
      <w:r>
        <w:rPr>
          <w:rFonts w:hint="eastAsia" w:ascii="Calibri" w:hAnsi="Calibri" w:eastAsia="宋体" w:cs="Times New Roman"/>
          <w:szCs w:val="21"/>
        </w:rPr>
        <w:t>否则作废标处理</w:t>
      </w:r>
      <w:r>
        <w:rPr>
          <w:rFonts w:ascii="Calibri" w:hAnsi="Calibri" w:eastAsia="宋体" w:cs="Times New Roman"/>
          <w:szCs w:val="21"/>
        </w:rPr>
        <w:t>。</w:t>
      </w:r>
    </w:p>
    <w:p>
      <w:pPr>
        <w:autoSpaceDE w:val="0"/>
        <w:autoSpaceDN w:val="0"/>
        <w:adjustRightInd w:val="0"/>
        <w:spacing w:line="380" w:lineRule="exact"/>
        <w:ind w:firstLine="420" w:firstLineChars="200"/>
        <w:jc w:val="left"/>
        <w:rPr>
          <w:rFonts w:ascii="Calibri" w:hAnsi="Calibri" w:eastAsia="宋体" w:cs="Calibri"/>
          <w:kern w:val="0"/>
          <w:szCs w:val="21"/>
        </w:rPr>
      </w:pPr>
      <w:r>
        <w:rPr>
          <w:rFonts w:hint="eastAsia" w:ascii="Calibri" w:hAnsi="Calibri" w:eastAsia="宋体" w:cs="Calibri"/>
          <w:kern w:val="0"/>
          <w:szCs w:val="21"/>
        </w:rPr>
        <w:t>3.2.3 投标报价的编制要求</w:t>
      </w:r>
    </w:p>
    <w:p>
      <w:pPr>
        <w:autoSpaceDE w:val="0"/>
        <w:autoSpaceDN w:val="0"/>
        <w:adjustRightInd w:val="0"/>
        <w:spacing w:line="380" w:lineRule="exact"/>
        <w:ind w:firstLine="420" w:firstLineChars="200"/>
        <w:jc w:val="left"/>
        <w:rPr>
          <w:rFonts w:ascii="Calibri" w:hAnsi="Calibri" w:eastAsia="宋体" w:cs="Calibri"/>
          <w:kern w:val="0"/>
          <w:szCs w:val="21"/>
        </w:rPr>
      </w:pPr>
      <w:r>
        <w:rPr>
          <w:rFonts w:hint="eastAsia" w:ascii="Calibri" w:hAnsi="Calibri" w:eastAsia="宋体" w:cs="Calibri"/>
          <w:kern w:val="0"/>
          <w:szCs w:val="21"/>
        </w:rPr>
        <w:t>(1)投标人应根据本项目图纸、现行技术规范、现场条件等自主报价。</w:t>
      </w:r>
    </w:p>
    <w:p>
      <w:pPr>
        <w:autoSpaceDE w:val="0"/>
        <w:autoSpaceDN w:val="0"/>
        <w:adjustRightInd w:val="0"/>
        <w:spacing w:line="380" w:lineRule="exact"/>
        <w:ind w:firstLine="420" w:firstLineChars="200"/>
        <w:jc w:val="left"/>
        <w:rPr>
          <w:rFonts w:ascii="Calibri" w:hAnsi="Calibri" w:eastAsia="宋体" w:cs="Calibri"/>
          <w:kern w:val="0"/>
          <w:szCs w:val="21"/>
        </w:rPr>
      </w:pPr>
      <w:r>
        <w:rPr>
          <w:rFonts w:hint="eastAsia" w:ascii="Calibri" w:hAnsi="Calibri" w:eastAsia="宋体" w:cs="Calibri"/>
          <w:kern w:val="0"/>
          <w:szCs w:val="21"/>
        </w:rPr>
        <w:t>(2)投标人只允许有一个报价，招标人不接受任何有选择的报价。</w:t>
      </w:r>
    </w:p>
    <w:p>
      <w:pPr>
        <w:autoSpaceDE w:val="0"/>
        <w:autoSpaceDN w:val="0"/>
        <w:adjustRightInd w:val="0"/>
        <w:spacing w:line="380" w:lineRule="exact"/>
        <w:ind w:firstLine="420" w:firstLineChars="200"/>
        <w:jc w:val="left"/>
        <w:rPr>
          <w:rFonts w:ascii="Calibri" w:hAnsi="Calibri" w:eastAsia="宋体" w:cs="Calibri"/>
          <w:kern w:val="0"/>
          <w:szCs w:val="21"/>
        </w:rPr>
      </w:pPr>
      <w:r>
        <w:rPr>
          <w:rFonts w:hint="eastAsia" w:ascii="Calibri" w:hAnsi="Calibri" w:eastAsia="宋体" w:cs="Calibri"/>
          <w:kern w:val="0"/>
          <w:szCs w:val="21"/>
        </w:rPr>
        <w:t>(3)所有投标报价以人民币表示。</w:t>
      </w:r>
    </w:p>
    <w:p>
      <w:pPr>
        <w:autoSpaceDE w:val="0"/>
        <w:autoSpaceDN w:val="0"/>
        <w:adjustRightInd w:val="0"/>
        <w:spacing w:line="380" w:lineRule="exact"/>
        <w:ind w:firstLine="420" w:firstLineChars="200"/>
        <w:jc w:val="left"/>
        <w:rPr>
          <w:rFonts w:ascii="Calibri" w:hAnsi="Calibri" w:eastAsia="宋体" w:cs="Calibri"/>
          <w:kern w:val="0"/>
          <w:szCs w:val="21"/>
        </w:rPr>
      </w:pPr>
      <w:r>
        <w:rPr>
          <w:rFonts w:hint="eastAsia" w:ascii="Calibri" w:hAnsi="Calibri" w:eastAsia="宋体" w:cs="Calibri"/>
          <w:kern w:val="0"/>
          <w:szCs w:val="21"/>
        </w:rPr>
        <w:t>(4)技术规范要求的安装、校准、调试和培训的费用应包括在投标报价中。</w:t>
      </w:r>
    </w:p>
    <w:p>
      <w:pPr>
        <w:spacing w:line="380" w:lineRule="exact"/>
        <w:outlineLvl w:val="2"/>
        <w:rPr>
          <w:rFonts w:ascii="Calibri" w:hAnsi="Calibri" w:eastAsia="Calibri" w:cs="Times New Roman"/>
          <w:b/>
          <w:bCs/>
          <w:sz w:val="28"/>
          <w:szCs w:val="28"/>
        </w:rPr>
      </w:pPr>
      <w:bookmarkStart w:id="63" w:name="_Toc397975262"/>
      <w:r>
        <w:rPr>
          <w:rFonts w:hint="eastAsia" w:ascii="Calibri" w:hAnsi="Calibri" w:eastAsia="宋体" w:cs="Times New Roman"/>
          <w:b/>
          <w:bCs/>
          <w:sz w:val="28"/>
          <w:szCs w:val="28"/>
        </w:rPr>
        <w:t>3</w:t>
      </w:r>
      <w:r>
        <w:rPr>
          <w:rFonts w:ascii="Calibri" w:hAnsi="Calibri" w:eastAsia="Calibri" w:cs="Times New Roman"/>
          <w:b/>
          <w:bCs/>
          <w:sz w:val="28"/>
          <w:szCs w:val="28"/>
        </w:rPr>
        <w:t xml:space="preserve">.3 </w:t>
      </w:r>
      <w:r>
        <w:rPr>
          <w:rFonts w:hint="eastAsia" w:ascii="宋体" w:hAnsi="宋体" w:eastAsia="宋体" w:cs="宋体"/>
          <w:b/>
          <w:bCs/>
          <w:sz w:val="28"/>
          <w:szCs w:val="28"/>
        </w:rPr>
        <w:t>投标有效期</w:t>
      </w:r>
      <w:bookmarkEnd w:id="63"/>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w:t>
      </w:r>
      <w:r>
        <w:rPr>
          <w:rFonts w:ascii="Calibri" w:hAnsi="Calibri" w:eastAsia="宋体" w:cs="Times New Roman"/>
          <w:szCs w:val="21"/>
        </w:rPr>
        <w:t>.3.1 在投标人须知前附表规定的投标有效期内，投标人不得要求撤销或修改其投标文件。</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w:t>
      </w:r>
      <w:r>
        <w:rPr>
          <w:rFonts w:ascii="Calibri" w:hAnsi="Calibri" w:eastAsia="宋体" w:cs="Times New Roman"/>
          <w:szCs w:val="21"/>
        </w:rPr>
        <w:t xml:space="preserve">.3.2出现特殊情况需要延长投标有效期的，招标人应通知所有投标人延长投标有效期。投标人同意延长的，应相应延长其投标保证金的有效期，但不得要求或被允许修改或撤销其投标文件；投标人拒绝延长的，其投标失效，但投标人有权收回其投标保证金。 </w:t>
      </w:r>
    </w:p>
    <w:p>
      <w:pPr>
        <w:spacing w:line="380" w:lineRule="exact"/>
        <w:outlineLvl w:val="2"/>
        <w:rPr>
          <w:rFonts w:ascii="Calibri" w:hAnsi="Calibri" w:eastAsia="Calibri" w:cs="Times New Roman"/>
          <w:b/>
          <w:bCs/>
          <w:sz w:val="28"/>
          <w:szCs w:val="28"/>
        </w:rPr>
      </w:pPr>
      <w:bookmarkStart w:id="64" w:name="_Toc397975263"/>
      <w:r>
        <w:rPr>
          <w:rFonts w:hint="eastAsia" w:ascii="Calibri" w:hAnsi="Calibri" w:eastAsia="宋体" w:cs="Times New Roman"/>
          <w:b/>
          <w:bCs/>
          <w:sz w:val="28"/>
          <w:szCs w:val="28"/>
        </w:rPr>
        <w:t>3</w:t>
      </w:r>
      <w:r>
        <w:rPr>
          <w:rFonts w:ascii="Calibri" w:hAnsi="Calibri" w:eastAsia="Calibri" w:cs="Times New Roman"/>
          <w:b/>
          <w:bCs/>
          <w:sz w:val="28"/>
          <w:szCs w:val="28"/>
        </w:rPr>
        <w:t xml:space="preserve">.4 </w:t>
      </w:r>
      <w:r>
        <w:rPr>
          <w:rFonts w:hint="eastAsia" w:ascii="宋体" w:hAnsi="宋体" w:eastAsia="宋体" w:cs="宋体"/>
          <w:b/>
          <w:bCs/>
          <w:sz w:val="28"/>
          <w:szCs w:val="28"/>
        </w:rPr>
        <w:t>投标保证金</w:t>
      </w:r>
      <w:bookmarkEnd w:id="64"/>
    </w:p>
    <w:p>
      <w:pPr>
        <w:autoSpaceDE w:val="0"/>
        <w:autoSpaceDN w:val="0"/>
        <w:adjustRightInd w:val="0"/>
        <w:spacing w:line="380" w:lineRule="exact"/>
        <w:ind w:firstLine="420" w:firstLineChars="200"/>
        <w:jc w:val="left"/>
        <w:rPr>
          <w:rFonts w:ascii="Calibri" w:hAnsi="Calibri" w:eastAsia="宋体" w:cs="Calibri"/>
          <w:kern w:val="0"/>
          <w:szCs w:val="21"/>
        </w:rPr>
      </w:pPr>
      <w:bookmarkStart w:id="65" w:name="_Toc246996196"/>
      <w:bookmarkStart w:id="66" w:name="_Toc152045552"/>
      <w:bookmarkStart w:id="67" w:name="_Toc152042328"/>
      <w:bookmarkStart w:id="68" w:name="_Toc246996939"/>
      <w:bookmarkStart w:id="69" w:name="_Toc179632570"/>
      <w:bookmarkStart w:id="70" w:name="_Toc247085710"/>
      <w:bookmarkStart w:id="71" w:name="_Toc144974520"/>
      <w:bookmarkStart w:id="72" w:name="_Toc366679683"/>
      <w:bookmarkStart w:id="73" w:name="_Toc397975264"/>
      <w:bookmarkStart w:id="74" w:name="_Toc339359765"/>
      <w:bookmarkStart w:id="75" w:name="_Toc269310939"/>
      <w:bookmarkStart w:id="76" w:name="_Toc324255909"/>
      <w:r>
        <w:rPr>
          <w:rFonts w:hint="eastAsia" w:ascii="Calibri" w:hAnsi="Calibri" w:eastAsia="宋体" w:cs="Calibri"/>
          <w:kern w:val="0"/>
          <w:szCs w:val="21"/>
        </w:rPr>
        <w:t>本项目无需缴纳投标保证金。</w:t>
      </w:r>
    </w:p>
    <w:p>
      <w:pPr>
        <w:spacing w:line="380" w:lineRule="exact"/>
        <w:outlineLvl w:val="2"/>
        <w:rPr>
          <w:rFonts w:ascii="Calibri" w:hAnsi="Calibri" w:eastAsia="Calibri" w:cs="Times New Roman"/>
          <w:b/>
          <w:bCs/>
          <w:sz w:val="28"/>
          <w:szCs w:val="28"/>
        </w:rPr>
      </w:pPr>
      <w:r>
        <w:rPr>
          <w:rFonts w:hint="eastAsia" w:ascii="Calibri" w:hAnsi="Calibri" w:eastAsia="宋体" w:cs="Times New Roman"/>
          <w:b/>
          <w:bCs/>
          <w:sz w:val="28"/>
          <w:szCs w:val="28"/>
        </w:rPr>
        <w:t>3</w:t>
      </w:r>
      <w:r>
        <w:rPr>
          <w:rFonts w:hint="eastAsia" w:ascii="Calibri" w:hAnsi="Calibri" w:eastAsia="Calibri" w:cs="Times New Roman"/>
          <w:b/>
          <w:bCs/>
          <w:sz w:val="28"/>
          <w:szCs w:val="28"/>
        </w:rPr>
        <w:t xml:space="preserve">.5 </w:t>
      </w:r>
      <w:bookmarkEnd w:id="65"/>
      <w:bookmarkEnd w:id="66"/>
      <w:bookmarkEnd w:id="67"/>
      <w:bookmarkEnd w:id="68"/>
      <w:bookmarkEnd w:id="69"/>
      <w:bookmarkEnd w:id="70"/>
      <w:bookmarkEnd w:id="71"/>
      <w:bookmarkEnd w:id="72"/>
      <w:r>
        <w:rPr>
          <w:rFonts w:hint="eastAsia" w:ascii="宋体" w:hAnsi="宋体" w:eastAsia="宋体" w:cs="宋体"/>
          <w:b/>
          <w:bCs/>
          <w:sz w:val="28"/>
          <w:szCs w:val="28"/>
        </w:rPr>
        <w:t>资格审查资料</w:t>
      </w:r>
      <w:bookmarkEnd w:id="73"/>
    </w:p>
    <w:p>
      <w:pPr>
        <w:spacing w:line="380" w:lineRule="exact"/>
        <w:ind w:firstLine="420" w:firstLineChars="200"/>
        <w:rPr>
          <w:rFonts w:ascii="Calibri" w:hAnsi="Calibri" w:eastAsia="宋体" w:cs="Times New Roman"/>
          <w:szCs w:val="21"/>
        </w:rPr>
      </w:pPr>
      <w:bookmarkStart w:id="77" w:name="_Toc397975265"/>
      <w:r>
        <w:rPr>
          <w:rFonts w:hint="eastAsia" w:ascii="Calibri" w:hAnsi="Calibri" w:eastAsia="宋体" w:cs="Times New Roman"/>
          <w:szCs w:val="21"/>
        </w:rPr>
        <w:t>3.5.1招标人对投标人的资格审查方式：资格后审。</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3.5.2投标申请人资格审查合格条件：</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（1）具有独立订立合同的能力；</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（2）未处于被责令停业、投标资格被取消或者财产被接管、冻结和破产状态；</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（3）企业没有因骗取中标或者严重违约以及发生重大工程质量、安全生产事故等问题，被有关部门暂停投标资格并在暂停期内；</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（4）投标单位的资格满足招标公告要求；</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（5）资格审查申请书中的重要内容没有失实或者弄虚作假；</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（6）投标人提供社保部门出具的</w:t>
      </w:r>
      <w:r>
        <w:rPr>
          <w:rFonts w:hint="eastAsia" w:ascii="宋体" w:hAnsi="宋体" w:eastAsia="宋体" w:cs="宋体"/>
          <w:szCs w:val="21"/>
        </w:rPr>
        <w:t>近3个月（</w:t>
      </w:r>
      <w:r>
        <w:rPr>
          <w:rFonts w:hint="eastAsia" w:ascii="宋体" w:hAnsi="宋体" w:eastAsia="宋体" w:cs="宋体"/>
          <w:szCs w:val="21"/>
          <w:u w:val="single"/>
        </w:rPr>
        <w:t xml:space="preserve"> </w:t>
      </w:r>
      <w:r>
        <w:rPr>
          <w:rFonts w:hint="eastAsia" w:ascii="宋体" w:hAnsi="宋体" w:eastAsia="宋体" w:cs="宋体"/>
          <w:b/>
          <w:szCs w:val="21"/>
          <w:u w:val="single"/>
        </w:rPr>
        <w:t>2025</w:t>
      </w:r>
      <w:r>
        <w:rPr>
          <w:rFonts w:hint="eastAsia" w:ascii="宋体" w:hAnsi="宋体" w:eastAsia="宋体" w:cs="宋体"/>
          <w:szCs w:val="21"/>
        </w:rPr>
        <w:t>年</w:t>
      </w:r>
      <w:r>
        <w:rPr>
          <w:rFonts w:hint="eastAsia" w:ascii="宋体" w:hAnsi="宋体" w:eastAsia="宋体" w:cs="宋体"/>
          <w:b/>
          <w:bCs/>
          <w:szCs w:val="21"/>
          <w:u w:val="single"/>
        </w:rPr>
        <w:t xml:space="preserve"> 9 </w:t>
      </w:r>
      <w:r>
        <w:rPr>
          <w:rFonts w:hint="eastAsia" w:ascii="宋体" w:hAnsi="宋体" w:eastAsia="宋体" w:cs="宋体"/>
          <w:szCs w:val="21"/>
        </w:rPr>
        <w:t>月 至</w:t>
      </w:r>
      <w:r>
        <w:rPr>
          <w:rFonts w:hint="eastAsia" w:ascii="宋体" w:hAnsi="宋体" w:eastAsia="宋体" w:cs="宋体"/>
          <w:szCs w:val="21"/>
          <w:u w:val="single"/>
        </w:rPr>
        <w:t xml:space="preserve"> </w:t>
      </w:r>
      <w:r>
        <w:rPr>
          <w:rFonts w:hint="eastAsia" w:ascii="宋体" w:hAnsi="宋体" w:eastAsia="宋体" w:cs="宋体"/>
          <w:b/>
          <w:szCs w:val="21"/>
          <w:u w:val="single"/>
        </w:rPr>
        <w:t>2025</w:t>
      </w:r>
      <w:r>
        <w:rPr>
          <w:rFonts w:hint="eastAsia" w:ascii="宋体" w:hAnsi="宋体" w:eastAsia="宋体" w:cs="宋体"/>
          <w:szCs w:val="21"/>
        </w:rPr>
        <w:t>年</w:t>
      </w:r>
      <w:r>
        <w:rPr>
          <w:rFonts w:hint="eastAsia" w:ascii="宋体" w:hAnsi="宋体" w:eastAsia="宋体" w:cs="宋体"/>
          <w:b/>
          <w:bCs/>
          <w:szCs w:val="21"/>
          <w:u w:val="single"/>
        </w:rPr>
        <w:t xml:space="preserve"> 11</w:t>
      </w:r>
      <w:r>
        <w:rPr>
          <w:rFonts w:hint="eastAsia" w:ascii="宋体" w:hAnsi="宋体" w:eastAsia="宋体" w:cs="宋体"/>
          <w:szCs w:val="21"/>
        </w:rPr>
        <w:t>月）任意一个月</w:t>
      </w:r>
      <w:r>
        <w:rPr>
          <w:rFonts w:hint="eastAsia" w:ascii="Calibri" w:hAnsi="Calibri" w:eastAsia="宋体" w:cs="Times New Roman"/>
          <w:szCs w:val="21"/>
        </w:rPr>
        <w:t>为授权委托人缴纳在职职工养老保险的证明材料的（已取消书面证明采用网上自助查询方式的，如当地社保管理部门明确的最大查询期与招标文件规定的月份不一致时，须提供社保管理部门的文件规定）；</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（7）</w:t>
      </w:r>
      <w:r>
        <w:rPr>
          <w:rFonts w:ascii="Calibri" w:hAnsi="Calibri" w:eastAsia="宋体" w:cs="Times New Roman"/>
          <w:szCs w:val="21"/>
        </w:rPr>
        <w:t>具有良好的商业信誉和健全的财务会计制度；</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（8）</w:t>
      </w:r>
      <w:r>
        <w:rPr>
          <w:rFonts w:ascii="Calibri" w:hAnsi="Calibri" w:eastAsia="宋体" w:cs="Times New Roman"/>
          <w:szCs w:val="21"/>
        </w:rPr>
        <w:t>具有履行合同所必需的设备和专业技术能力</w:t>
      </w:r>
      <w:r>
        <w:rPr>
          <w:rFonts w:hint="eastAsia" w:ascii="Calibri" w:hAnsi="Calibri" w:eastAsia="宋体" w:cs="Times New Roman"/>
          <w:szCs w:val="21"/>
        </w:rPr>
        <w:t>；</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（9）</w:t>
      </w:r>
      <w:r>
        <w:rPr>
          <w:rFonts w:ascii="Calibri" w:hAnsi="Calibri" w:eastAsia="宋体" w:cs="Times New Roman"/>
          <w:szCs w:val="21"/>
        </w:rPr>
        <w:t>有依法缴纳税收和社会保障资金的良好记录</w:t>
      </w:r>
      <w:r>
        <w:rPr>
          <w:rFonts w:hint="eastAsia" w:ascii="Calibri" w:hAnsi="Calibri" w:eastAsia="宋体" w:cs="Times New Roman"/>
          <w:szCs w:val="21"/>
        </w:rPr>
        <w:t>；</w:t>
      </w:r>
    </w:p>
    <w:p>
      <w:pPr>
        <w:spacing w:line="380" w:lineRule="exact"/>
        <w:ind w:firstLine="480"/>
        <w:rPr>
          <w:rFonts w:ascii="Calibri" w:hAnsi="Calibri" w:eastAsia="宋体" w:cs="Times New Roman"/>
          <w:szCs w:val="21"/>
        </w:rPr>
      </w:pPr>
      <w:r>
        <w:rPr>
          <w:rFonts w:hint="eastAsia" w:ascii="Calibri" w:hAnsi="Calibri" w:eastAsia="宋体" w:cs="Times New Roman"/>
          <w:szCs w:val="21"/>
        </w:rPr>
        <w:t>（10）</w:t>
      </w:r>
      <w:r>
        <w:rPr>
          <w:rFonts w:hint="eastAsia" w:ascii="宋体" w:hAnsi="宋体" w:eastAsia="宋体" w:cs="Times New Roman"/>
          <w:szCs w:val="21"/>
        </w:rPr>
        <w:t>未被“信用中国”网站（www.creditchina.gov.cn）、“中国政府采购网”(www.ccgp.gov.cn)列入失信被执行人、重大税收违法案件当事人名单、政府采购严重违法失信行为记录名单</w:t>
      </w:r>
      <w:r>
        <w:rPr>
          <w:rFonts w:hint="eastAsia" w:ascii="Calibri" w:hAnsi="Calibri" w:eastAsia="宋体" w:cs="Times New Roman"/>
          <w:szCs w:val="21"/>
        </w:rPr>
        <w:t>；</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（11）符合法律、法规规定的其他条件。</w:t>
      </w:r>
    </w:p>
    <w:p>
      <w:pPr>
        <w:spacing w:line="380" w:lineRule="exact"/>
        <w:ind w:firstLine="210" w:firstLineChars="100"/>
        <w:rPr>
          <w:rFonts w:ascii="Calibri" w:hAnsi="Calibri" w:eastAsia="宋体" w:cs="Times New Roman"/>
          <w:szCs w:val="21"/>
        </w:rPr>
      </w:pPr>
      <w:r>
        <w:rPr>
          <w:rFonts w:hint="eastAsia" w:ascii="Calibri" w:hAnsi="Calibri" w:eastAsia="宋体" w:cs="Times New Roman"/>
          <w:szCs w:val="21"/>
        </w:rPr>
        <w:t>3.5.3投标申请人所提交的资格审查文件有下列情况之一的，将作为符合性检查未通过而不予评审：</w:t>
      </w:r>
    </w:p>
    <w:p>
      <w:pPr>
        <w:spacing w:line="380" w:lineRule="exact"/>
        <w:jc w:val="left"/>
        <w:rPr>
          <w:rFonts w:ascii="Calibri" w:hAnsi="Calibri" w:eastAsia="宋体" w:cs="Times New Roman"/>
          <w:szCs w:val="21"/>
        </w:rPr>
      </w:pPr>
      <w:r>
        <w:rPr>
          <w:rFonts w:hint="eastAsia" w:ascii="Calibri" w:hAnsi="Calibri" w:eastAsia="宋体" w:cs="Times New Roman"/>
          <w:szCs w:val="21"/>
        </w:rPr>
        <w:t>（1）未按招标文件规定的资格审查申请文件相应位置加盖法人公章，或没有法定代表人或其授权代理人印鉴或签字。</w:t>
      </w:r>
    </w:p>
    <w:p>
      <w:pPr>
        <w:spacing w:line="380" w:lineRule="exact"/>
        <w:rPr>
          <w:rFonts w:ascii="Calibri" w:hAnsi="Calibri" w:eastAsia="宋体" w:cs="Times New Roman"/>
          <w:szCs w:val="21"/>
        </w:rPr>
      </w:pPr>
      <w:r>
        <w:rPr>
          <w:rFonts w:hint="eastAsia" w:ascii="Calibri" w:hAnsi="Calibri" w:eastAsia="宋体" w:cs="Times New Roman"/>
          <w:szCs w:val="21"/>
        </w:rPr>
        <w:t>（2）资格审查申请文件(不含申请人的附加说明、证明材料)未按规定的格式、内容和要求编制的，或字迹潦草、模糊无法辨认的。</w:t>
      </w:r>
    </w:p>
    <w:p>
      <w:pPr>
        <w:spacing w:line="380" w:lineRule="exact"/>
        <w:rPr>
          <w:rFonts w:ascii="Calibri" w:hAnsi="Calibri" w:eastAsia="宋体" w:cs="Times New Roman"/>
          <w:szCs w:val="21"/>
        </w:rPr>
      </w:pPr>
      <w:r>
        <w:rPr>
          <w:rFonts w:hint="eastAsia" w:ascii="Calibri" w:hAnsi="Calibri" w:eastAsia="宋体" w:cs="Times New Roman"/>
          <w:szCs w:val="21"/>
        </w:rPr>
        <w:t>（3）投标人资格不满足招标公告和招标文件要求的。</w:t>
      </w:r>
    </w:p>
    <w:p>
      <w:pPr>
        <w:spacing w:line="380" w:lineRule="exact"/>
        <w:rPr>
          <w:rFonts w:ascii="Calibri" w:hAnsi="Calibri" w:eastAsia="宋体" w:cs="Times New Roman"/>
          <w:szCs w:val="21"/>
        </w:rPr>
      </w:pPr>
      <w:r>
        <w:rPr>
          <w:rFonts w:hint="eastAsia" w:ascii="Calibri" w:hAnsi="Calibri" w:eastAsia="宋体" w:cs="Times New Roman"/>
          <w:szCs w:val="21"/>
        </w:rPr>
        <w:t>（4）投标人采用多种形式，对本项目递交二份或多份资格审查文件，并在递交投标文件截止时间时仍不加以说明的。</w:t>
      </w:r>
    </w:p>
    <w:p>
      <w:pPr>
        <w:spacing w:line="380" w:lineRule="exact"/>
        <w:rPr>
          <w:rFonts w:ascii="Calibri" w:hAnsi="Calibri" w:eastAsia="宋体" w:cs="Times New Roman"/>
          <w:szCs w:val="21"/>
        </w:rPr>
      </w:pPr>
      <w:r>
        <w:rPr>
          <w:rFonts w:hint="eastAsia" w:ascii="Calibri" w:hAnsi="Calibri" w:eastAsia="宋体" w:cs="Times New Roman"/>
          <w:szCs w:val="21"/>
        </w:rPr>
        <w:t>（5）投标人未提供社保部门出具的</w:t>
      </w:r>
      <w:r>
        <w:rPr>
          <w:rFonts w:hint="eastAsia" w:ascii="宋体" w:hAnsi="宋体" w:eastAsia="宋体" w:cs="宋体"/>
          <w:szCs w:val="21"/>
        </w:rPr>
        <w:t>近3个月（</w:t>
      </w:r>
      <w:r>
        <w:rPr>
          <w:rFonts w:hint="eastAsia" w:ascii="宋体" w:hAnsi="宋体" w:eastAsia="宋体" w:cs="宋体"/>
          <w:b/>
          <w:szCs w:val="21"/>
          <w:u w:val="single"/>
        </w:rPr>
        <w:t>2025</w:t>
      </w:r>
      <w:r>
        <w:rPr>
          <w:rFonts w:hint="eastAsia" w:ascii="宋体" w:hAnsi="宋体" w:eastAsia="宋体" w:cs="宋体"/>
          <w:szCs w:val="21"/>
        </w:rPr>
        <w:t>年</w:t>
      </w:r>
      <w:r>
        <w:rPr>
          <w:rFonts w:hint="eastAsia" w:ascii="宋体" w:hAnsi="宋体" w:eastAsia="宋体" w:cs="宋体"/>
          <w:b/>
          <w:bCs/>
          <w:szCs w:val="21"/>
          <w:u w:val="single"/>
        </w:rPr>
        <w:t xml:space="preserve"> 9 </w:t>
      </w:r>
      <w:r>
        <w:rPr>
          <w:rFonts w:hint="eastAsia" w:ascii="宋体" w:hAnsi="宋体" w:eastAsia="宋体" w:cs="宋体"/>
          <w:szCs w:val="21"/>
        </w:rPr>
        <w:t>月 至</w:t>
      </w:r>
      <w:r>
        <w:rPr>
          <w:rFonts w:hint="eastAsia" w:ascii="宋体" w:hAnsi="宋体" w:eastAsia="宋体" w:cs="宋体"/>
          <w:szCs w:val="21"/>
          <w:u w:val="single"/>
        </w:rPr>
        <w:t xml:space="preserve"> </w:t>
      </w:r>
      <w:r>
        <w:rPr>
          <w:rFonts w:hint="eastAsia" w:ascii="宋体" w:hAnsi="宋体" w:eastAsia="宋体" w:cs="宋体"/>
          <w:b/>
          <w:szCs w:val="21"/>
          <w:u w:val="single"/>
        </w:rPr>
        <w:t>2025</w:t>
      </w:r>
      <w:r>
        <w:rPr>
          <w:rFonts w:hint="eastAsia" w:ascii="宋体" w:hAnsi="宋体" w:eastAsia="宋体" w:cs="宋体"/>
          <w:szCs w:val="21"/>
        </w:rPr>
        <w:t>年</w:t>
      </w:r>
      <w:r>
        <w:rPr>
          <w:rFonts w:hint="eastAsia" w:ascii="宋体" w:hAnsi="宋体" w:eastAsia="宋体" w:cs="宋体"/>
          <w:b/>
          <w:bCs/>
          <w:szCs w:val="21"/>
          <w:u w:val="single"/>
        </w:rPr>
        <w:t xml:space="preserve"> 11</w:t>
      </w:r>
      <w:r>
        <w:rPr>
          <w:rFonts w:hint="eastAsia" w:ascii="宋体" w:hAnsi="宋体" w:eastAsia="宋体" w:cs="宋体"/>
          <w:szCs w:val="21"/>
        </w:rPr>
        <w:t>月）任意一个月</w:t>
      </w:r>
      <w:r>
        <w:rPr>
          <w:rFonts w:hint="eastAsia" w:ascii="Calibri" w:hAnsi="Calibri" w:eastAsia="宋体" w:cs="Times New Roman"/>
          <w:szCs w:val="21"/>
        </w:rPr>
        <w:t>为授权委托人缴纳在职职工养老保险的证明材料的（已取消书面证明采用网上自助查询方式的，如当地社保管理部门明确的最大查询期与招标文件规定的月份不一致时，须提供社保管理部门的文件规定）。</w:t>
      </w:r>
    </w:p>
    <w:p>
      <w:pPr>
        <w:spacing w:line="380" w:lineRule="exact"/>
        <w:jc w:val="left"/>
        <w:rPr>
          <w:rFonts w:ascii="Calibri" w:hAnsi="Calibri" w:eastAsia="宋体" w:cs="Times New Roman"/>
          <w:szCs w:val="21"/>
        </w:rPr>
      </w:pPr>
      <w:r>
        <w:rPr>
          <w:rFonts w:hint="eastAsia" w:ascii="Calibri" w:hAnsi="Calibri" w:eastAsia="宋体" w:cs="Times New Roman"/>
          <w:szCs w:val="21"/>
        </w:rPr>
        <w:t>（6）投标人未提交</w:t>
      </w:r>
      <w:r>
        <w:rPr>
          <w:rFonts w:hint="eastAsia" w:ascii="宋体" w:hAnsi="宋体" w:eastAsia="宋体" w:cs="宋体"/>
          <w:szCs w:val="21"/>
        </w:rPr>
        <w:t>具备履行合同所必需的设备和专业技术能力的书面声明</w:t>
      </w:r>
      <w:r>
        <w:rPr>
          <w:rFonts w:hint="eastAsia" w:ascii="Calibri" w:hAnsi="Calibri" w:eastAsia="宋体" w:cs="Times New Roman"/>
          <w:szCs w:val="21"/>
        </w:rPr>
        <w:t>。</w:t>
      </w:r>
    </w:p>
    <w:p>
      <w:pPr>
        <w:spacing w:line="380" w:lineRule="exact"/>
        <w:jc w:val="left"/>
        <w:rPr>
          <w:rFonts w:ascii="Calibri" w:hAnsi="Calibri" w:eastAsia="宋体" w:cs="Times New Roman"/>
          <w:kern w:val="0"/>
          <w:szCs w:val="21"/>
        </w:rPr>
      </w:pPr>
      <w:r>
        <w:rPr>
          <w:rFonts w:hint="eastAsia" w:ascii="Calibri" w:hAnsi="Calibri" w:eastAsia="宋体" w:cs="Times New Roman"/>
          <w:szCs w:val="21"/>
        </w:rPr>
        <w:t>（7）投标人</w:t>
      </w:r>
      <w:r>
        <w:rPr>
          <w:rFonts w:hint="eastAsia" w:ascii="Calibri" w:hAnsi="Calibri" w:eastAsia="宋体" w:cs="Times New Roman"/>
          <w:kern w:val="0"/>
          <w:szCs w:val="21"/>
        </w:rPr>
        <w:t>未提交</w:t>
      </w:r>
      <w:r>
        <w:rPr>
          <w:rFonts w:hint="eastAsia" w:ascii="宋体" w:hAnsi="宋体" w:eastAsia="宋体" w:cs="宋体"/>
          <w:szCs w:val="21"/>
        </w:rPr>
        <w:t>2025年9月-2025年11月内任意一份依法纳税的缴款凭证（投标人依法享受缓缴、免缴的提供证明材料）</w:t>
      </w:r>
      <w:r>
        <w:rPr>
          <w:rFonts w:hint="eastAsia" w:ascii="Calibri" w:hAnsi="Calibri" w:eastAsia="宋体" w:cs="Times New Roman"/>
          <w:kern w:val="0"/>
          <w:szCs w:val="21"/>
        </w:rPr>
        <w:t>。</w:t>
      </w:r>
    </w:p>
    <w:p>
      <w:pPr>
        <w:spacing w:after="120"/>
        <w:rPr>
          <w:rFonts w:ascii="Times New Roman" w:hAnsi="Times New Roman" w:eastAsia="宋体" w:cs="Times New Roman"/>
          <w:szCs w:val="20"/>
        </w:rPr>
      </w:pPr>
      <w:r>
        <w:rPr>
          <w:rFonts w:hint="eastAsia" w:ascii="Times New Roman" w:hAnsi="Times New Roman" w:eastAsia="宋体" w:cs="Times New Roman"/>
          <w:szCs w:val="20"/>
        </w:rPr>
        <w:t>（8）</w:t>
      </w:r>
      <w:r>
        <w:rPr>
          <w:rFonts w:hint="eastAsia" w:ascii="Calibri" w:hAnsi="Calibri" w:eastAsia="宋体" w:cs="Times New Roman"/>
          <w:szCs w:val="21"/>
        </w:rPr>
        <w:t>投标人</w:t>
      </w:r>
      <w:r>
        <w:rPr>
          <w:rFonts w:hint="eastAsia" w:ascii="Calibri" w:hAnsi="Calibri" w:eastAsia="宋体" w:cs="Times New Roman"/>
          <w:kern w:val="0"/>
          <w:szCs w:val="21"/>
        </w:rPr>
        <w:t>未提交</w:t>
      </w:r>
      <w:r>
        <w:rPr>
          <w:rFonts w:hint="eastAsia" w:ascii="宋体" w:hAnsi="宋体" w:eastAsia="宋体" w:cs="宋体"/>
          <w:szCs w:val="21"/>
        </w:rPr>
        <w:t>税务、银行或社会保险基金管理部门出具的2025年9月-2025年11月内任意一个月缴纳职工社会保障资金的缴款凭证或缴款证明（投标人依法享受缓缴、免缴的提供证明材料）。</w:t>
      </w:r>
    </w:p>
    <w:p>
      <w:pPr>
        <w:spacing w:line="380" w:lineRule="exact"/>
        <w:jc w:val="left"/>
        <w:rPr>
          <w:rFonts w:ascii="宋体" w:hAnsi="宋体" w:eastAsia="宋体" w:cs="宋体"/>
          <w:szCs w:val="21"/>
        </w:rPr>
      </w:pPr>
      <w:r>
        <w:rPr>
          <w:rFonts w:hint="eastAsia" w:ascii="Calibri" w:hAnsi="Calibri" w:eastAsia="宋体" w:cs="Times New Roman"/>
          <w:kern w:val="0"/>
          <w:szCs w:val="21"/>
        </w:rPr>
        <w:t>（8）投标人未提交</w:t>
      </w:r>
      <w:r>
        <w:rPr>
          <w:rFonts w:hint="eastAsia" w:ascii="宋体" w:hAnsi="宋体" w:eastAsia="宋体" w:cs="宋体"/>
          <w:szCs w:val="21"/>
        </w:rPr>
        <w:t>2024年度的财务报告情况。</w:t>
      </w:r>
    </w:p>
    <w:p>
      <w:pPr>
        <w:spacing w:after="120"/>
        <w:rPr>
          <w:rFonts w:ascii="Times New Roman" w:hAnsi="Times New Roman" w:eastAsia="宋体" w:cs="Times New Roman"/>
          <w:szCs w:val="20"/>
        </w:rPr>
      </w:pPr>
      <w:r>
        <w:rPr>
          <w:rFonts w:hint="eastAsia" w:ascii="宋体" w:hAnsi="宋体" w:eastAsia="宋体" w:cs="宋体"/>
          <w:szCs w:val="21"/>
        </w:rPr>
        <w:t>（9）</w:t>
      </w:r>
      <w:r>
        <w:rPr>
          <w:rFonts w:hint="eastAsia" w:ascii="Calibri" w:hAnsi="Calibri" w:eastAsia="宋体" w:cs="Times New Roman"/>
          <w:kern w:val="0"/>
          <w:szCs w:val="21"/>
        </w:rPr>
        <w:t>投标人未提交业绩证明材料</w:t>
      </w:r>
      <w:r>
        <w:rPr>
          <w:rFonts w:hint="eastAsia" w:ascii="宋体" w:hAnsi="宋体" w:eastAsia="宋体" w:cs="宋体"/>
          <w:szCs w:val="21"/>
        </w:rPr>
        <w:t>；</w:t>
      </w:r>
    </w:p>
    <w:p>
      <w:pPr>
        <w:spacing w:after="120"/>
        <w:rPr>
          <w:rFonts w:ascii="Times New Roman" w:hAnsi="Times New Roman" w:eastAsia="宋体" w:cs="Times New Roman"/>
          <w:szCs w:val="20"/>
        </w:rPr>
      </w:pPr>
      <w:r>
        <w:rPr>
          <w:rFonts w:hint="eastAsia" w:ascii="Times New Roman" w:hAnsi="Times New Roman" w:eastAsia="宋体" w:cs="Times New Roman"/>
          <w:szCs w:val="20"/>
        </w:rPr>
        <w:t>（10）</w:t>
      </w:r>
      <w:r>
        <w:rPr>
          <w:rFonts w:hint="eastAsia" w:ascii="Calibri" w:hAnsi="Calibri" w:eastAsia="宋体" w:cs="Times New Roman"/>
          <w:kern w:val="0"/>
          <w:szCs w:val="21"/>
        </w:rPr>
        <w:t>投标人未提交</w:t>
      </w:r>
      <w:r>
        <w:rPr>
          <w:rFonts w:hint="eastAsia" w:ascii="宋体" w:hAnsi="宋体" w:eastAsia="宋体" w:cs="宋体"/>
          <w:szCs w:val="21"/>
        </w:rPr>
        <w:t>真实性承诺书。</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3.5.4本项目不允许转包和违法分包。</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3.5.5资格审查文件作为投标文件的一部分，应随同其他投标文件在规定时间上传。</w:t>
      </w:r>
    </w:p>
    <w:p>
      <w:pPr>
        <w:spacing w:line="380" w:lineRule="exact"/>
        <w:ind w:firstLine="422" w:firstLineChars="200"/>
        <w:rPr>
          <w:rFonts w:ascii="Calibri" w:hAnsi="Calibri" w:eastAsia="宋体" w:cs="Times New Roman"/>
          <w:b/>
          <w:szCs w:val="21"/>
        </w:rPr>
      </w:pPr>
      <w:r>
        <w:rPr>
          <w:rFonts w:hint="eastAsia" w:ascii="Calibri" w:hAnsi="Calibri" w:eastAsia="宋体" w:cs="Times New Roman"/>
          <w:b/>
          <w:szCs w:val="21"/>
        </w:rPr>
        <w:t>3.5.6资格审查文件应包含以下内容</w:t>
      </w:r>
    </w:p>
    <w:p>
      <w:pPr>
        <w:tabs>
          <w:tab w:val="left" w:pos="1300"/>
          <w:tab w:val="left" w:pos="1600"/>
        </w:tabs>
        <w:spacing w:line="380" w:lineRule="exact"/>
        <w:ind w:firstLine="420" w:firstLineChars="200"/>
        <w:rPr>
          <w:rFonts w:ascii="Calibri" w:hAnsi="Calibri" w:eastAsia="宋体" w:cs="Times New Roman"/>
          <w:kern w:val="0"/>
          <w:szCs w:val="21"/>
        </w:rPr>
      </w:pPr>
      <w:r>
        <w:rPr>
          <w:rFonts w:hint="eastAsia" w:ascii="Calibri" w:hAnsi="Calibri" w:eastAsia="宋体" w:cs="Times New Roman"/>
          <w:kern w:val="0"/>
          <w:szCs w:val="21"/>
        </w:rPr>
        <w:t>（1）法定代表人身份证明或附有法定代表人身份证明的授权委托书；</w:t>
      </w:r>
    </w:p>
    <w:p>
      <w:pPr>
        <w:tabs>
          <w:tab w:val="left" w:pos="1300"/>
          <w:tab w:val="left" w:pos="1600"/>
        </w:tabs>
        <w:spacing w:line="380" w:lineRule="exact"/>
        <w:ind w:firstLine="420" w:firstLineChars="200"/>
        <w:rPr>
          <w:rFonts w:ascii="Calibri" w:hAnsi="Calibri" w:eastAsia="宋体" w:cs="Times New Roman"/>
          <w:kern w:val="0"/>
          <w:szCs w:val="21"/>
        </w:rPr>
      </w:pPr>
      <w:r>
        <w:rPr>
          <w:rFonts w:hint="eastAsia" w:ascii="Calibri" w:hAnsi="Calibri" w:eastAsia="宋体" w:cs="Times New Roman"/>
          <w:kern w:val="0"/>
          <w:szCs w:val="21"/>
        </w:rPr>
        <w:t>（2）</w:t>
      </w:r>
      <w:r>
        <w:rPr>
          <w:rFonts w:ascii="Calibri" w:hAnsi="Calibri" w:eastAsia="宋体" w:cs="Times New Roman"/>
          <w:kern w:val="0"/>
          <w:szCs w:val="21"/>
        </w:rPr>
        <w:t>申请资格审查人简介</w:t>
      </w:r>
      <w:r>
        <w:rPr>
          <w:rFonts w:hint="eastAsia" w:ascii="Calibri" w:hAnsi="Calibri" w:eastAsia="宋体" w:cs="Times New Roman"/>
          <w:kern w:val="0"/>
          <w:szCs w:val="21"/>
        </w:rPr>
        <w:t>；</w:t>
      </w:r>
    </w:p>
    <w:p>
      <w:pPr>
        <w:tabs>
          <w:tab w:val="left" w:pos="1300"/>
          <w:tab w:val="left" w:pos="1600"/>
        </w:tabs>
        <w:spacing w:line="380" w:lineRule="exact"/>
        <w:ind w:firstLine="420" w:firstLineChars="200"/>
        <w:rPr>
          <w:rFonts w:ascii="Calibri" w:hAnsi="Calibri" w:eastAsia="宋体" w:cs="Times New Roman"/>
          <w:kern w:val="0"/>
          <w:szCs w:val="21"/>
        </w:rPr>
      </w:pPr>
      <w:r>
        <w:rPr>
          <w:rFonts w:hint="eastAsia" w:ascii="Calibri" w:hAnsi="Calibri" w:eastAsia="宋体" w:cs="Times New Roman"/>
          <w:kern w:val="0"/>
          <w:szCs w:val="21"/>
        </w:rPr>
        <w:t>（3）投标人企业营业执照；</w:t>
      </w:r>
    </w:p>
    <w:p>
      <w:pPr>
        <w:tabs>
          <w:tab w:val="left" w:pos="1300"/>
          <w:tab w:val="left" w:pos="1600"/>
        </w:tabs>
        <w:spacing w:line="380" w:lineRule="exact"/>
        <w:ind w:firstLine="420" w:firstLineChars="200"/>
        <w:rPr>
          <w:rFonts w:ascii="Calibri" w:hAnsi="Calibri" w:eastAsia="宋体" w:cs="Calibri"/>
          <w:kern w:val="0"/>
          <w:szCs w:val="21"/>
          <w:shd w:val="clear" w:color="auto" w:fill="FFFFFF"/>
        </w:rPr>
      </w:pPr>
      <w:r>
        <w:rPr>
          <w:rFonts w:hint="eastAsia" w:ascii="Calibri" w:hAnsi="Calibri" w:eastAsia="宋体" w:cs="Calibri"/>
          <w:kern w:val="0"/>
          <w:szCs w:val="21"/>
          <w:shd w:val="clear" w:color="auto" w:fill="FFFFFF"/>
        </w:rPr>
        <w:t>（4）</w:t>
      </w:r>
      <w:r>
        <w:rPr>
          <w:rFonts w:hint="eastAsia" w:ascii="Times New Roman" w:hAnsi="Times New Roman" w:eastAsia="宋体" w:cs="Times New Roman"/>
          <w:szCs w:val="21"/>
        </w:rPr>
        <w:t>投标人为授权委托人缴纳</w:t>
      </w:r>
      <w:r>
        <w:rPr>
          <w:rFonts w:hint="eastAsia" w:ascii="宋体" w:hAnsi="宋体" w:eastAsia="宋体" w:cs="宋体"/>
          <w:color w:val="0000FF"/>
          <w:szCs w:val="21"/>
        </w:rPr>
        <w:t>（2025年9月-2025年11月）</w:t>
      </w:r>
      <w:r>
        <w:rPr>
          <w:rFonts w:hint="eastAsia" w:ascii="宋体" w:hAnsi="宋体" w:eastAsia="宋体" w:cs="宋体"/>
          <w:color w:val="000000"/>
          <w:szCs w:val="21"/>
        </w:rPr>
        <w:t>任意一个月</w:t>
      </w:r>
      <w:r>
        <w:rPr>
          <w:rFonts w:hint="eastAsia" w:ascii="Times New Roman" w:hAnsi="Times New Roman" w:eastAsia="宋体" w:cs="Times New Roman"/>
          <w:color w:val="000000"/>
          <w:szCs w:val="21"/>
        </w:rPr>
        <w:t>在职职工养老保险的证明材料；采用网上自助查询方式的，如当地社保管理部门明确的最大查询期与招标文件规定的月份不一致时，须提供社保管理部门的文件）</w:t>
      </w:r>
      <w:r>
        <w:rPr>
          <w:rFonts w:hint="eastAsia" w:ascii="Calibri" w:hAnsi="Calibri" w:eastAsia="宋体" w:cs="Calibri"/>
          <w:kern w:val="0"/>
          <w:szCs w:val="21"/>
          <w:shd w:val="clear" w:color="auto" w:fill="FFFFFF"/>
        </w:rPr>
        <w:t>;</w:t>
      </w:r>
    </w:p>
    <w:p>
      <w:pPr>
        <w:shd w:val="solid" w:color="FFFFFF" w:fill="auto"/>
        <w:spacing w:line="380" w:lineRule="exact"/>
        <w:ind w:firstLine="420" w:firstLineChars="200"/>
        <w:jc w:val="left"/>
        <w:rPr>
          <w:rFonts w:ascii="Calibri" w:hAnsi="Calibri" w:eastAsia="宋体" w:cs="Calibri"/>
          <w:kern w:val="0"/>
          <w:szCs w:val="21"/>
          <w:shd w:val="clear" w:color="auto" w:fill="FFFFFF"/>
        </w:rPr>
      </w:pPr>
      <w:r>
        <w:rPr>
          <w:rFonts w:hint="eastAsia" w:ascii="Calibri" w:hAnsi="Calibri" w:eastAsia="宋体" w:cs="Calibri"/>
          <w:kern w:val="0"/>
          <w:szCs w:val="21"/>
          <w:shd w:val="clear" w:color="auto" w:fill="FFFFFF"/>
        </w:rPr>
        <w:t>（5）</w:t>
      </w:r>
      <w:r>
        <w:rPr>
          <w:rFonts w:hint="eastAsia" w:ascii="宋体" w:hAnsi="宋体" w:eastAsia="宋体" w:cs="宋体"/>
          <w:szCs w:val="21"/>
        </w:rPr>
        <w:t>具备履行合同所必需的设备和专业技术能力的书面声明；</w:t>
      </w:r>
    </w:p>
    <w:p>
      <w:pPr>
        <w:tabs>
          <w:tab w:val="left" w:pos="1300"/>
          <w:tab w:val="left" w:pos="1600"/>
        </w:tabs>
        <w:spacing w:line="380" w:lineRule="exact"/>
        <w:ind w:firstLine="420" w:firstLineChars="200"/>
        <w:rPr>
          <w:rFonts w:ascii="宋体" w:hAnsi="宋体" w:eastAsia="宋体" w:cs="宋体"/>
          <w:szCs w:val="21"/>
        </w:rPr>
      </w:pPr>
      <w:r>
        <w:rPr>
          <w:rFonts w:hint="eastAsia" w:ascii="Calibri" w:hAnsi="Calibri" w:eastAsia="宋体" w:cs="Times New Roman"/>
          <w:kern w:val="0"/>
          <w:szCs w:val="21"/>
        </w:rPr>
        <w:t>（6）</w:t>
      </w:r>
      <w:r>
        <w:rPr>
          <w:rFonts w:hint="eastAsia" w:ascii="宋体" w:hAnsi="宋体" w:eastAsia="宋体" w:cs="宋体"/>
          <w:szCs w:val="21"/>
        </w:rPr>
        <w:t>投标人2025年9月-2025年11月内任意一份依法纳税的缴款凭证（投标人依法享受缓缴、免缴的提供证明材料）；</w:t>
      </w:r>
    </w:p>
    <w:p>
      <w:pPr>
        <w:tabs>
          <w:tab w:val="left" w:pos="1300"/>
          <w:tab w:val="left" w:pos="1600"/>
        </w:tabs>
        <w:spacing w:line="380" w:lineRule="exact"/>
        <w:ind w:firstLine="420" w:firstLineChars="200"/>
        <w:rPr>
          <w:rFonts w:ascii="宋体" w:hAnsi="宋体" w:eastAsia="宋体" w:cs="宋体"/>
          <w:szCs w:val="21"/>
        </w:rPr>
      </w:pPr>
      <w:r>
        <w:rPr>
          <w:rFonts w:hint="eastAsia" w:ascii="宋体" w:hAnsi="宋体" w:eastAsia="宋体" w:cs="宋体"/>
          <w:szCs w:val="21"/>
        </w:rPr>
        <w:t>（7）税务、银行或社会保险基金管理部门出具的2025年9月-2025年11月内任意一个月缴纳职工社会保障资金的缴款凭证或缴款证明（投标人依法享受缓缴、免缴的提供证明材料）；</w:t>
      </w:r>
    </w:p>
    <w:p>
      <w:pPr>
        <w:spacing w:after="120"/>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（8）</w:t>
      </w:r>
      <w:r>
        <w:rPr>
          <w:rFonts w:hint="eastAsia" w:ascii="宋体" w:hAnsi="宋体" w:eastAsia="宋体" w:cs="宋体"/>
          <w:szCs w:val="21"/>
        </w:rPr>
        <w:t>2024年度的财务报告情况（成立不满一年不需提供）；</w:t>
      </w:r>
    </w:p>
    <w:p>
      <w:pPr>
        <w:spacing w:after="120"/>
        <w:ind w:firstLine="420" w:firstLineChars="200"/>
        <w:rPr>
          <w:rFonts w:ascii="Times New Roman" w:hAnsi="Times New Roman" w:eastAsia="宋体" w:cs="Times New Roman"/>
          <w:szCs w:val="20"/>
        </w:rPr>
      </w:pPr>
      <w:r>
        <w:rPr>
          <w:rFonts w:hint="eastAsia" w:ascii="宋体" w:hAnsi="宋体" w:eastAsia="宋体" w:cs="宋体"/>
          <w:szCs w:val="21"/>
        </w:rPr>
        <w:t>（9）业绩</w:t>
      </w:r>
      <w:r>
        <w:rPr>
          <w:rFonts w:ascii="宋体" w:hAnsi="宋体" w:eastAsia="宋体" w:cs="宋体"/>
          <w:szCs w:val="21"/>
        </w:rPr>
        <w:t>证明材料（提供合同原件、发票原件）</w:t>
      </w:r>
      <w:r>
        <w:rPr>
          <w:rFonts w:hint="eastAsia" w:ascii="宋体" w:hAnsi="宋体" w:eastAsia="宋体" w:cs="宋体"/>
          <w:szCs w:val="21"/>
        </w:rPr>
        <w:t>；</w:t>
      </w:r>
    </w:p>
    <w:p>
      <w:pPr>
        <w:spacing w:after="120"/>
        <w:ind w:firstLine="420" w:firstLineChars="200"/>
        <w:rPr>
          <w:rFonts w:ascii="Times New Roman" w:hAnsi="宋体" w:eastAsia="宋体" w:cs="宋体"/>
          <w:color w:val="000000"/>
          <w:szCs w:val="21"/>
        </w:rPr>
      </w:pPr>
      <w:r>
        <w:rPr>
          <w:rFonts w:hint="eastAsia" w:ascii="Times New Roman" w:hAnsi="Times New Roman" w:eastAsia="宋体" w:cs="Times New Roman"/>
          <w:szCs w:val="20"/>
        </w:rPr>
        <w:t>（10）</w:t>
      </w:r>
      <w:r>
        <w:rPr>
          <w:rFonts w:hint="eastAsia" w:ascii="宋体" w:hAnsi="宋体" w:eastAsia="宋体" w:cs="宋体"/>
          <w:szCs w:val="21"/>
        </w:rPr>
        <w:t>真实性承诺书；</w:t>
      </w:r>
    </w:p>
    <w:p>
      <w:pPr>
        <w:tabs>
          <w:tab w:val="left" w:pos="1300"/>
          <w:tab w:val="left" w:pos="1600"/>
        </w:tabs>
        <w:spacing w:line="380" w:lineRule="exact"/>
        <w:ind w:firstLine="420" w:firstLineChars="200"/>
        <w:rPr>
          <w:rFonts w:ascii="Calibri" w:hAnsi="Calibri" w:eastAsia="宋体" w:cs="Times New Roman"/>
          <w:szCs w:val="21"/>
        </w:rPr>
      </w:pPr>
      <w:r>
        <w:rPr>
          <w:rFonts w:hint="eastAsia" w:ascii="Times New Roman" w:hAnsi="宋体" w:eastAsia="宋体" w:cs="宋体"/>
          <w:color w:val="000000"/>
          <w:szCs w:val="21"/>
        </w:rPr>
        <w:t>（11）</w:t>
      </w:r>
      <w:r>
        <w:rPr>
          <w:rFonts w:hint="eastAsia" w:ascii="Calibri" w:hAnsi="Calibri" w:eastAsia="宋体" w:cs="Times New Roman"/>
          <w:szCs w:val="21"/>
        </w:rPr>
        <w:t>投标人认为其他需要提供的材料</w:t>
      </w:r>
    </w:p>
    <w:p>
      <w:pPr>
        <w:spacing w:line="380" w:lineRule="exact"/>
        <w:outlineLvl w:val="2"/>
        <w:rPr>
          <w:rFonts w:ascii="Calibri" w:hAnsi="Calibri" w:eastAsia="Calibri" w:cs="Times New Roman"/>
          <w:b/>
          <w:bCs/>
          <w:sz w:val="28"/>
          <w:szCs w:val="28"/>
        </w:rPr>
      </w:pPr>
      <w:r>
        <w:rPr>
          <w:rFonts w:hint="eastAsia" w:ascii="Calibri" w:hAnsi="Calibri" w:eastAsia="宋体" w:cs="Times New Roman"/>
          <w:b/>
          <w:bCs/>
          <w:sz w:val="28"/>
          <w:szCs w:val="28"/>
        </w:rPr>
        <w:t>3</w:t>
      </w:r>
      <w:r>
        <w:rPr>
          <w:rFonts w:hint="eastAsia" w:ascii="Calibri" w:hAnsi="Calibri" w:eastAsia="Calibri" w:cs="Times New Roman"/>
          <w:b/>
          <w:bCs/>
          <w:sz w:val="28"/>
          <w:szCs w:val="28"/>
        </w:rPr>
        <w:t xml:space="preserve">.6 </w:t>
      </w:r>
      <w:r>
        <w:rPr>
          <w:rFonts w:hint="eastAsia" w:ascii="宋体" w:hAnsi="宋体" w:eastAsia="宋体" w:cs="宋体"/>
          <w:b/>
          <w:bCs/>
          <w:sz w:val="28"/>
          <w:szCs w:val="28"/>
        </w:rPr>
        <w:t>备选投标方案</w:t>
      </w:r>
      <w:bookmarkEnd w:id="74"/>
      <w:bookmarkEnd w:id="75"/>
      <w:bookmarkEnd w:id="76"/>
      <w:bookmarkEnd w:id="77"/>
    </w:p>
    <w:p>
      <w:pPr>
        <w:spacing w:line="380" w:lineRule="exact"/>
        <w:ind w:firstLine="420"/>
        <w:rPr>
          <w:rFonts w:ascii="Calibri" w:hAnsi="Calibri" w:eastAsia="宋体" w:cs="Times New Roman"/>
          <w:szCs w:val="21"/>
        </w:rPr>
      </w:pPr>
      <w:r>
        <w:rPr>
          <w:rFonts w:ascii="Calibri" w:hAnsi="Calibri" w:eastAsia="宋体" w:cs="Times New Roman"/>
          <w:szCs w:val="21"/>
        </w:rPr>
        <w:t>除</w:t>
      </w:r>
      <w:r>
        <w:rPr>
          <w:rFonts w:hint="eastAsia" w:ascii="Calibri" w:hAnsi="Calibri" w:eastAsia="宋体" w:cs="Times New Roman"/>
          <w:szCs w:val="21"/>
        </w:rPr>
        <w:t>“</w:t>
      </w:r>
      <w:r>
        <w:rPr>
          <w:rFonts w:ascii="Calibri" w:hAnsi="Calibri" w:eastAsia="宋体" w:cs="Times New Roman"/>
          <w:szCs w:val="21"/>
        </w:rPr>
        <w:t>投标人须知前附表</w:t>
      </w:r>
      <w:r>
        <w:rPr>
          <w:rFonts w:hint="eastAsia" w:ascii="Calibri" w:hAnsi="Calibri" w:eastAsia="宋体" w:cs="Times New Roman"/>
          <w:szCs w:val="21"/>
        </w:rPr>
        <w:t>”</w:t>
      </w:r>
      <w:r>
        <w:rPr>
          <w:rFonts w:ascii="Calibri" w:hAnsi="Calibri" w:eastAsia="宋体" w:cs="Times New Roman"/>
          <w:szCs w:val="21"/>
        </w:rPr>
        <w:t>另有规定外，投标人不得提交备选投标方案。</w:t>
      </w:r>
    </w:p>
    <w:p>
      <w:pPr>
        <w:spacing w:line="380" w:lineRule="exact"/>
        <w:outlineLvl w:val="2"/>
        <w:rPr>
          <w:rFonts w:ascii="Calibri" w:hAnsi="Calibri" w:eastAsia="Calibri" w:cs="Times New Roman"/>
          <w:b/>
          <w:bCs/>
          <w:sz w:val="28"/>
          <w:szCs w:val="28"/>
        </w:rPr>
      </w:pPr>
      <w:bookmarkStart w:id="78" w:name="_Toc397975266"/>
      <w:r>
        <w:rPr>
          <w:rFonts w:hint="eastAsia" w:ascii="Calibri" w:hAnsi="Calibri" w:eastAsia="宋体" w:cs="Times New Roman"/>
          <w:b/>
          <w:bCs/>
          <w:sz w:val="28"/>
          <w:szCs w:val="28"/>
        </w:rPr>
        <w:t>3</w:t>
      </w:r>
      <w:r>
        <w:rPr>
          <w:rFonts w:hint="eastAsia" w:ascii="Calibri" w:hAnsi="Calibri" w:eastAsia="Calibri" w:cs="Times New Roman"/>
          <w:b/>
          <w:bCs/>
          <w:sz w:val="28"/>
          <w:szCs w:val="28"/>
        </w:rPr>
        <w:t xml:space="preserve">.7 </w:t>
      </w:r>
      <w:r>
        <w:rPr>
          <w:rFonts w:hint="eastAsia" w:ascii="宋体" w:hAnsi="宋体" w:eastAsia="宋体" w:cs="宋体"/>
          <w:b/>
          <w:bCs/>
          <w:sz w:val="28"/>
          <w:szCs w:val="28"/>
        </w:rPr>
        <w:t>投标文件的编制</w:t>
      </w:r>
      <w:bookmarkEnd w:id="78"/>
    </w:p>
    <w:p>
      <w:pPr>
        <w:spacing w:line="360" w:lineRule="auto"/>
        <w:ind w:firstLine="420" w:firstLineChars="200"/>
        <w:rPr>
          <w:rFonts w:ascii="宋体" w:hAnsi="宋体" w:eastAsia="宋体" w:cs="宋体"/>
          <w:szCs w:val="21"/>
        </w:rPr>
      </w:pPr>
      <w:r>
        <w:rPr>
          <w:rFonts w:hint="eastAsia" w:ascii="宋体" w:hAnsi="宋体" w:eastAsia="宋体" w:cs="宋体"/>
          <w:szCs w:val="21"/>
          <w:highlight w:val="white"/>
        </w:rPr>
        <w:t>3.7.1 投标文件应按第八章“投标文件格式”进行编写，如有必要可自行增加，作为投标文件的组成部分。</w:t>
      </w:r>
    </w:p>
    <w:p>
      <w:pPr>
        <w:spacing w:line="360" w:lineRule="auto"/>
        <w:ind w:firstLine="420" w:firstLineChars="200"/>
        <w:rPr>
          <w:rFonts w:ascii="宋体" w:hAnsi="宋体" w:eastAsia="宋体" w:cs="宋体"/>
          <w:szCs w:val="21"/>
        </w:rPr>
      </w:pPr>
      <w:r>
        <w:rPr>
          <w:rFonts w:hint="eastAsia" w:ascii="宋体" w:hAnsi="宋体" w:eastAsia="宋体" w:cs="宋体"/>
          <w:szCs w:val="21"/>
          <w:highlight w:val="white"/>
        </w:rPr>
        <w:t>3.7.2  投标文件应在投标截止期前递交至招标文件指定地点。</w:t>
      </w:r>
    </w:p>
    <w:p>
      <w:pPr>
        <w:spacing w:line="360" w:lineRule="auto"/>
        <w:ind w:firstLine="420" w:firstLineChars="200"/>
        <w:rPr>
          <w:rFonts w:ascii="宋体" w:hAnsi="宋体" w:eastAsia="宋体" w:cs="宋体"/>
          <w:szCs w:val="21"/>
        </w:rPr>
      </w:pPr>
      <w:r>
        <w:rPr>
          <w:rFonts w:hint="eastAsia" w:ascii="宋体" w:hAnsi="宋体" w:eastAsia="宋体" w:cs="宋体"/>
          <w:szCs w:val="21"/>
          <w:highlight w:val="white"/>
        </w:rPr>
        <w:t>3.7.4投标文件应当对招标文件有关供货期、投标有效期、质量要求、技术标准和要求、招标范围等实质性内容作出响应。</w:t>
      </w:r>
    </w:p>
    <w:p>
      <w:pPr>
        <w:spacing w:line="360" w:lineRule="auto"/>
        <w:ind w:firstLine="420" w:firstLineChars="200"/>
        <w:rPr>
          <w:rFonts w:ascii="宋体" w:hAnsi="宋体" w:eastAsia="宋体" w:cs="宋体"/>
          <w:szCs w:val="21"/>
        </w:rPr>
      </w:pPr>
      <w:r>
        <w:rPr>
          <w:rFonts w:hint="eastAsia" w:ascii="宋体" w:hAnsi="宋体" w:eastAsia="宋体" w:cs="宋体"/>
          <w:szCs w:val="21"/>
          <w:highlight w:val="white"/>
        </w:rPr>
        <w:t>3.7.5施工组织设计暗标要求见投标人须知前附表</w:t>
      </w:r>
    </w:p>
    <w:p>
      <w:pPr>
        <w:spacing w:line="380" w:lineRule="exact"/>
        <w:ind w:firstLine="420" w:firstLineChars="200"/>
        <w:rPr>
          <w:rFonts w:ascii="Calibri" w:hAnsi="Calibri" w:eastAsia="宋体" w:cs="Times New Roman"/>
          <w:szCs w:val="21"/>
        </w:rPr>
      </w:pPr>
      <w:r>
        <w:rPr>
          <w:rFonts w:hint="eastAsia" w:ascii="宋体" w:hAnsi="宋体" w:eastAsia="宋体" w:cs="宋体"/>
          <w:szCs w:val="21"/>
          <w:highlight w:val="white"/>
        </w:rPr>
        <w:t>3.7.6补充内容：投标文件编制的其它要求详见投标人须知前附表。</w:t>
      </w:r>
    </w:p>
    <w:p>
      <w:pPr>
        <w:spacing w:line="380" w:lineRule="exact"/>
        <w:rPr>
          <w:rFonts w:ascii="Calibri" w:hAnsi="Calibri" w:eastAsia="宋体" w:cs="Times New Roman"/>
          <w:b/>
          <w:sz w:val="28"/>
          <w:szCs w:val="28"/>
        </w:rPr>
      </w:pPr>
      <w:bookmarkStart w:id="79" w:name="_Toc363329373"/>
      <w:bookmarkStart w:id="80" w:name="_Toc184635074"/>
      <w:bookmarkStart w:id="81" w:name="_Toc397975267"/>
      <w:bookmarkStart w:id="82" w:name="_Toc368760430"/>
      <w:bookmarkStart w:id="83" w:name="_Toc367894801"/>
      <w:bookmarkStart w:id="84" w:name="_Toc368759378"/>
      <w:bookmarkStart w:id="85" w:name="_Toc369077564"/>
      <w:bookmarkStart w:id="86" w:name="_Toc367894802"/>
      <w:bookmarkStart w:id="87" w:name="_Toc363329374"/>
      <w:bookmarkStart w:id="88" w:name="_Toc184635075"/>
      <w:bookmarkStart w:id="89" w:name="_Toc368759379"/>
      <w:r>
        <w:rPr>
          <w:rFonts w:hint="eastAsia" w:ascii="Calibri" w:hAnsi="Calibri" w:eastAsia="宋体" w:cs="Times New Roman"/>
          <w:b/>
          <w:sz w:val="28"/>
          <w:szCs w:val="28"/>
        </w:rPr>
        <w:t>4</w:t>
      </w:r>
      <w:r>
        <w:rPr>
          <w:rFonts w:ascii="Calibri" w:hAnsi="Calibri" w:eastAsia="宋体" w:cs="Times New Roman"/>
          <w:b/>
          <w:sz w:val="28"/>
          <w:szCs w:val="28"/>
        </w:rPr>
        <w:t>.</w:t>
      </w:r>
      <w:r>
        <w:rPr>
          <w:rFonts w:hint="eastAsia" w:ascii="Calibri" w:hAnsi="Calibri" w:eastAsia="宋体" w:cs="Times New Roman"/>
          <w:b/>
          <w:sz w:val="28"/>
          <w:szCs w:val="28"/>
        </w:rPr>
        <w:t xml:space="preserve"> </w:t>
      </w:r>
      <w:r>
        <w:rPr>
          <w:rFonts w:ascii="Calibri" w:hAnsi="Calibri" w:eastAsia="宋体" w:cs="Times New Roman"/>
          <w:b/>
          <w:sz w:val="28"/>
          <w:szCs w:val="28"/>
        </w:rPr>
        <w:t>投标</w:t>
      </w:r>
      <w:bookmarkEnd w:id="79"/>
      <w:bookmarkEnd w:id="80"/>
      <w:bookmarkEnd w:id="81"/>
      <w:bookmarkEnd w:id="82"/>
      <w:bookmarkEnd w:id="83"/>
      <w:bookmarkEnd w:id="84"/>
      <w:bookmarkEnd w:id="85"/>
    </w:p>
    <w:p>
      <w:pPr>
        <w:spacing w:line="380" w:lineRule="exact"/>
        <w:outlineLvl w:val="2"/>
        <w:rPr>
          <w:rFonts w:ascii="Calibri" w:hAnsi="Calibri" w:eastAsia="Calibri" w:cs="Times New Roman"/>
          <w:b/>
          <w:bCs/>
          <w:sz w:val="28"/>
          <w:szCs w:val="28"/>
        </w:rPr>
      </w:pPr>
      <w:bookmarkStart w:id="90" w:name="_Toc397975269"/>
      <w:r>
        <w:rPr>
          <w:rFonts w:hint="eastAsia" w:ascii="Calibri" w:hAnsi="Calibri" w:eastAsia="宋体" w:cs="Times New Roman"/>
          <w:b/>
          <w:bCs/>
          <w:sz w:val="28"/>
          <w:szCs w:val="28"/>
        </w:rPr>
        <w:t>4</w:t>
      </w:r>
      <w:r>
        <w:rPr>
          <w:rFonts w:ascii="Calibri" w:hAnsi="Calibri" w:eastAsia="Calibri" w:cs="Times New Roman"/>
          <w:b/>
          <w:bCs/>
          <w:sz w:val="28"/>
          <w:szCs w:val="28"/>
        </w:rPr>
        <w:t>.</w:t>
      </w:r>
      <w:r>
        <w:rPr>
          <w:rFonts w:hint="eastAsia" w:ascii="Calibri" w:hAnsi="Calibri" w:eastAsia="宋体" w:cs="Times New Roman"/>
          <w:b/>
          <w:bCs/>
          <w:sz w:val="28"/>
          <w:szCs w:val="28"/>
        </w:rPr>
        <w:t>1</w:t>
      </w:r>
      <w:r>
        <w:rPr>
          <w:rFonts w:ascii="Calibri" w:hAnsi="Calibri" w:eastAsia="Calibri" w:cs="Times New Roman"/>
          <w:b/>
          <w:bCs/>
          <w:sz w:val="28"/>
          <w:szCs w:val="28"/>
        </w:rPr>
        <w:t xml:space="preserve"> </w:t>
      </w:r>
      <w:r>
        <w:rPr>
          <w:rFonts w:hint="eastAsia" w:ascii="宋体" w:hAnsi="宋体" w:eastAsia="宋体" w:cs="宋体"/>
          <w:b/>
          <w:bCs/>
          <w:sz w:val="28"/>
          <w:szCs w:val="28"/>
        </w:rPr>
        <w:t>投标文件的递交</w:t>
      </w:r>
      <w:bookmarkEnd w:id="90"/>
    </w:p>
    <w:p>
      <w:pPr>
        <w:spacing w:line="360" w:lineRule="auto"/>
        <w:ind w:firstLine="420" w:firstLineChars="200"/>
        <w:rPr>
          <w:rFonts w:ascii="宋体" w:hAnsi="宋体" w:eastAsia="宋体" w:cs="宋体"/>
          <w:szCs w:val="21"/>
          <w:highlight w:val="white"/>
        </w:rPr>
      </w:pPr>
      <w:r>
        <w:rPr>
          <w:rFonts w:hint="eastAsia" w:ascii="宋体" w:hAnsi="宋体" w:eastAsia="宋体" w:cs="宋体"/>
          <w:szCs w:val="21"/>
          <w:highlight w:val="white"/>
        </w:rPr>
        <w:t>4.1.1投标人应在投标人须知前附表规定的投标截止时间前，将投标文件递交到指定地点。招标人在接到投标文件时进行投标签收登记。投标备份文件是否提交由投标人自主决定。</w:t>
      </w:r>
    </w:p>
    <w:p>
      <w:pPr>
        <w:spacing w:line="360" w:lineRule="auto"/>
        <w:ind w:firstLine="420" w:firstLineChars="200"/>
        <w:rPr>
          <w:rFonts w:ascii="宋体" w:hAnsi="宋体" w:eastAsia="宋体" w:cs="宋体"/>
          <w:szCs w:val="21"/>
          <w:highlight w:val="white"/>
        </w:rPr>
      </w:pPr>
      <w:r>
        <w:rPr>
          <w:rFonts w:hint="eastAsia" w:ascii="宋体" w:hAnsi="宋体" w:eastAsia="宋体" w:cs="宋体"/>
          <w:szCs w:val="21"/>
          <w:highlight w:val="white"/>
        </w:rPr>
        <w:t>4.1.3 投标人递交投标文件的地点：见投标人须知前附表。</w:t>
      </w:r>
    </w:p>
    <w:p>
      <w:pPr>
        <w:spacing w:line="360" w:lineRule="auto"/>
        <w:ind w:firstLine="420" w:firstLineChars="200"/>
        <w:rPr>
          <w:rFonts w:ascii="宋体" w:hAnsi="宋体" w:eastAsia="宋体" w:cs="宋体"/>
          <w:szCs w:val="21"/>
        </w:rPr>
      </w:pPr>
      <w:r>
        <w:rPr>
          <w:rFonts w:hint="eastAsia" w:ascii="宋体" w:hAnsi="宋体" w:eastAsia="宋体" w:cs="宋体"/>
          <w:szCs w:val="21"/>
          <w:highlight w:val="white"/>
        </w:rPr>
        <w:t>4.1.4逾期递交投标文件的，招标人不予受理。</w:t>
      </w:r>
    </w:p>
    <w:p>
      <w:pPr>
        <w:spacing w:line="380" w:lineRule="exact"/>
        <w:ind w:firstLine="420"/>
        <w:rPr>
          <w:rFonts w:ascii="Calibri" w:hAnsi="Calibri" w:eastAsia="宋体" w:cs="Times New Roman"/>
          <w:szCs w:val="21"/>
        </w:rPr>
      </w:pPr>
      <w:r>
        <w:rPr>
          <w:rFonts w:hint="eastAsia" w:ascii="宋体" w:hAnsi="宋体" w:eastAsia="宋体" w:cs="宋体"/>
          <w:szCs w:val="21"/>
          <w:highlight w:val="white"/>
        </w:rPr>
        <w:t>41.5在规定时间以内提交投标文件的投标人少于三个的，招标人将依法重新招标。</w:t>
      </w:r>
    </w:p>
    <w:p>
      <w:pPr>
        <w:spacing w:line="380" w:lineRule="exact"/>
        <w:outlineLvl w:val="2"/>
        <w:rPr>
          <w:rFonts w:ascii="Calibri" w:hAnsi="Calibri" w:eastAsia="Calibri" w:cs="Times New Roman"/>
          <w:b/>
          <w:bCs/>
          <w:sz w:val="28"/>
          <w:szCs w:val="28"/>
        </w:rPr>
      </w:pPr>
      <w:bookmarkStart w:id="91" w:name="_Toc397975270"/>
      <w:r>
        <w:rPr>
          <w:rFonts w:hint="eastAsia" w:ascii="Calibri" w:hAnsi="Calibri" w:eastAsia="宋体" w:cs="Times New Roman"/>
          <w:b/>
          <w:bCs/>
          <w:sz w:val="28"/>
          <w:szCs w:val="28"/>
        </w:rPr>
        <w:t>4</w:t>
      </w:r>
      <w:r>
        <w:rPr>
          <w:rFonts w:hint="eastAsia" w:ascii="Calibri" w:hAnsi="Calibri" w:eastAsia="Calibri" w:cs="Times New Roman"/>
          <w:b/>
          <w:bCs/>
          <w:sz w:val="28"/>
          <w:szCs w:val="28"/>
        </w:rPr>
        <w:t>.</w:t>
      </w:r>
      <w:r>
        <w:rPr>
          <w:rFonts w:hint="eastAsia" w:ascii="Calibri" w:hAnsi="Calibri" w:eastAsia="宋体" w:cs="Times New Roman"/>
          <w:b/>
          <w:bCs/>
          <w:sz w:val="28"/>
          <w:szCs w:val="28"/>
        </w:rPr>
        <w:t>2</w:t>
      </w:r>
      <w:r>
        <w:rPr>
          <w:rFonts w:hint="eastAsia" w:ascii="Calibri" w:hAnsi="Calibri" w:eastAsia="Calibri" w:cs="Times New Roman"/>
          <w:b/>
          <w:bCs/>
          <w:sz w:val="28"/>
          <w:szCs w:val="28"/>
        </w:rPr>
        <w:t xml:space="preserve"> </w:t>
      </w:r>
      <w:r>
        <w:rPr>
          <w:rFonts w:hint="eastAsia" w:ascii="宋体" w:hAnsi="宋体" w:eastAsia="宋体" w:cs="宋体"/>
          <w:b/>
          <w:bCs/>
          <w:sz w:val="28"/>
          <w:szCs w:val="28"/>
        </w:rPr>
        <w:t>投标文件的修改与撤回</w:t>
      </w:r>
      <w:bookmarkEnd w:id="91"/>
    </w:p>
    <w:p>
      <w:pPr>
        <w:spacing w:line="380" w:lineRule="exact"/>
        <w:ind w:firstLine="420" w:firstLineChars="200"/>
        <w:rPr>
          <w:rFonts w:ascii="Calibri" w:hAnsi="Calibri" w:eastAsia="宋体" w:cs="Calibri"/>
          <w:szCs w:val="21"/>
        </w:rPr>
      </w:pPr>
      <w:r>
        <w:rPr>
          <w:rFonts w:hint="eastAsia" w:ascii="Calibri" w:hAnsi="Calibri" w:eastAsia="宋体" w:cs="Calibri"/>
          <w:szCs w:val="21"/>
        </w:rPr>
        <w:t>在投标截止时间前，投标人可以修改或撤回已递交的投标文件。</w:t>
      </w:r>
    </w:p>
    <w:p>
      <w:pPr>
        <w:spacing w:line="380" w:lineRule="exact"/>
        <w:outlineLvl w:val="2"/>
        <w:rPr>
          <w:rFonts w:ascii="Calibri" w:hAnsi="Calibri" w:eastAsia="Calibri" w:cs="Times New Roman"/>
          <w:b/>
          <w:bCs/>
          <w:sz w:val="28"/>
          <w:szCs w:val="28"/>
        </w:rPr>
      </w:pPr>
      <w:bookmarkStart w:id="92" w:name="_Toc397975271"/>
      <w:r>
        <w:rPr>
          <w:rFonts w:hint="eastAsia" w:ascii="Calibri" w:hAnsi="Calibri" w:eastAsia="宋体" w:cs="Times New Roman"/>
          <w:b/>
          <w:bCs/>
          <w:sz w:val="28"/>
          <w:szCs w:val="28"/>
        </w:rPr>
        <w:t>4</w:t>
      </w:r>
      <w:r>
        <w:rPr>
          <w:rFonts w:hint="eastAsia" w:ascii="Calibri" w:hAnsi="Calibri" w:eastAsia="Calibri" w:cs="Times New Roman"/>
          <w:b/>
          <w:bCs/>
          <w:sz w:val="28"/>
          <w:szCs w:val="28"/>
        </w:rPr>
        <w:t>.</w:t>
      </w:r>
      <w:r>
        <w:rPr>
          <w:rFonts w:hint="eastAsia" w:ascii="Calibri" w:hAnsi="Calibri" w:eastAsia="宋体" w:cs="Times New Roman"/>
          <w:b/>
          <w:bCs/>
          <w:sz w:val="28"/>
          <w:szCs w:val="28"/>
        </w:rPr>
        <w:t>3</w:t>
      </w:r>
      <w:r>
        <w:rPr>
          <w:rFonts w:hint="eastAsia" w:ascii="Calibri" w:hAnsi="Calibri" w:eastAsia="Calibri" w:cs="Times New Roman"/>
          <w:b/>
          <w:bCs/>
          <w:sz w:val="28"/>
          <w:szCs w:val="28"/>
        </w:rPr>
        <w:t xml:space="preserve"> </w:t>
      </w:r>
      <w:r>
        <w:rPr>
          <w:rFonts w:hint="eastAsia" w:ascii="宋体" w:hAnsi="宋体" w:eastAsia="宋体" w:cs="宋体"/>
          <w:b/>
          <w:bCs/>
          <w:sz w:val="28"/>
          <w:szCs w:val="28"/>
        </w:rPr>
        <w:t>不予接收的投标文件</w:t>
      </w:r>
      <w:bookmarkEnd w:id="92"/>
    </w:p>
    <w:p>
      <w:pPr>
        <w:spacing w:line="380" w:lineRule="exact"/>
        <w:ind w:firstLine="420"/>
        <w:rPr>
          <w:rFonts w:ascii="Calibri" w:hAnsi="Calibri" w:eastAsia="宋体" w:cs="Calibri"/>
          <w:szCs w:val="21"/>
        </w:rPr>
      </w:pPr>
      <w:r>
        <w:rPr>
          <w:rFonts w:hint="eastAsia" w:ascii="Calibri" w:hAnsi="Calibri" w:eastAsia="宋体" w:cs="Calibri"/>
          <w:szCs w:val="21"/>
        </w:rPr>
        <w:t>逾期上传投标文件的，招标人不予受理。</w:t>
      </w:r>
    </w:p>
    <w:p>
      <w:pPr>
        <w:spacing w:line="380" w:lineRule="exact"/>
        <w:jc w:val="left"/>
        <w:outlineLvl w:val="1"/>
        <w:rPr>
          <w:rFonts w:ascii="Calibri" w:hAnsi="Calibri" w:eastAsia="Calibri" w:cs="Times New Roman"/>
          <w:b/>
          <w:kern w:val="0"/>
          <w:sz w:val="28"/>
          <w:szCs w:val="28"/>
        </w:rPr>
      </w:pPr>
      <w:bookmarkStart w:id="93" w:name="_Toc369077565"/>
      <w:bookmarkStart w:id="94" w:name="_Toc397975272"/>
      <w:bookmarkStart w:id="95" w:name="_Toc368760431"/>
      <w:bookmarkStart w:id="96" w:name="_Toc366679697"/>
      <w:bookmarkStart w:id="97" w:name="_Toc368759381"/>
      <w:bookmarkStart w:id="98" w:name="_Toc246996210"/>
      <w:bookmarkStart w:id="99" w:name="_Toc246996953"/>
      <w:bookmarkStart w:id="100" w:name="_Toc179632584"/>
      <w:bookmarkStart w:id="101" w:name="_Toc247085724"/>
      <w:bookmarkStart w:id="102" w:name="_Toc144974534"/>
      <w:bookmarkStart w:id="103" w:name="_Toc152045566"/>
      <w:bookmarkStart w:id="104" w:name="_Toc152042342"/>
      <w:r>
        <w:rPr>
          <w:rFonts w:hint="eastAsia" w:ascii="Calibri" w:hAnsi="Calibri" w:eastAsia="宋体" w:cs="Times New Roman"/>
          <w:b/>
          <w:kern w:val="0"/>
          <w:sz w:val="28"/>
          <w:szCs w:val="28"/>
        </w:rPr>
        <w:t>5</w:t>
      </w:r>
      <w:r>
        <w:rPr>
          <w:rFonts w:ascii="Calibri" w:hAnsi="Calibri" w:eastAsia="Calibri" w:cs="Times New Roman"/>
          <w:b/>
          <w:kern w:val="0"/>
          <w:sz w:val="28"/>
          <w:szCs w:val="28"/>
        </w:rPr>
        <w:t>.</w:t>
      </w:r>
      <w:r>
        <w:rPr>
          <w:rFonts w:hint="eastAsia" w:ascii="Calibri" w:hAnsi="Calibri" w:eastAsia="Calibri" w:cs="Times New Roman"/>
          <w:b/>
          <w:kern w:val="0"/>
          <w:sz w:val="28"/>
          <w:szCs w:val="28"/>
        </w:rPr>
        <w:t xml:space="preserve"> </w:t>
      </w:r>
      <w:r>
        <w:rPr>
          <w:rFonts w:hint="eastAsia" w:ascii="宋体" w:hAnsi="宋体" w:eastAsia="宋体" w:cs="宋体"/>
          <w:b/>
          <w:kern w:val="0"/>
          <w:sz w:val="28"/>
          <w:szCs w:val="28"/>
        </w:rPr>
        <w:t>开标</w:t>
      </w:r>
      <w:bookmarkEnd w:id="93"/>
      <w:bookmarkEnd w:id="94"/>
      <w:bookmarkEnd w:id="95"/>
    </w:p>
    <w:p>
      <w:pPr>
        <w:spacing w:line="380" w:lineRule="exact"/>
        <w:outlineLvl w:val="2"/>
        <w:rPr>
          <w:rFonts w:ascii="Calibri" w:hAnsi="Calibri" w:eastAsia="Calibri" w:cs="Times New Roman"/>
          <w:b/>
          <w:bCs/>
          <w:sz w:val="28"/>
          <w:szCs w:val="28"/>
        </w:rPr>
      </w:pPr>
      <w:bookmarkStart w:id="105" w:name="_Toc397975273"/>
      <w:r>
        <w:rPr>
          <w:rFonts w:hint="eastAsia" w:ascii="Calibri" w:hAnsi="Calibri" w:eastAsia="宋体" w:cs="Times New Roman"/>
          <w:b/>
          <w:bCs/>
          <w:sz w:val="28"/>
          <w:szCs w:val="28"/>
        </w:rPr>
        <w:t>5</w:t>
      </w:r>
      <w:r>
        <w:rPr>
          <w:rFonts w:ascii="Calibri" w:hAnsi="Calibri" w:eastAsia="Calibri" w:cs="Times New Roman"/>
          <w:b/>
          <w:bCs/>
          <w:sz w:val="28"/>
          <w:szCs w:val="28"/>
        </w:rPr>
        <w:t xml:space="preserve">.1 </w:t>
      </w:r>
      <w:r>
        <w:rPr>
          <w:rFonts w:hint="eastAsia" w:ascii="宋体" w:hAnsi="宋体" w:eastAsia="宋体" w:cs="宋体"/>
          <w:b/>
          <w:bCs/>
          <w:sz w:val="28"/>
          <w:szCs w:val="28"/>
        </w:rPr>
        <w:t>开标时间和地点</w:t>
      </w:r>
      <w:bookmarkEnd w:id="105"/>
    </w:p>
    <w:p>
      <w:pPr>
        <w:autoSpaceDE w:val="0"/>
        <w:autoSpaceDN w:val="0"/>
        <w:adjustRightInd w:val="0"/>
        <w:spacing w:line="38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 xml:space="preserve">5.1.1 </w:t>
      </w:r>
      <w:r>
        <w:rPr>
          <w:rFonts w:ascii="Calibri" w:hAnsi="Calibri" w:eastAsia="宋体" w:cs="Times New Roman"/>
          <w:szCs w:val="21"/>
        </w:rPr>
        <w:t>招标人</w:t>
      </w:r>
      <w:r>
        <w:rPr>
          <w:rFonts w:hint="eastAsia" w:ascii="Calibri" w:hAnsi="Calibri" w:eastAsia="宋体" w:cs="Times New Roman"/>
          <w:szCs w:val="21"/>
        </w:rPr>
        <w:t>按</w:t>
      </w:r>
      <w:r>
        <w:rPr>
          <w:rFonts w:ascii="Calibri" w:hAnsi="Calibri" w:eastAsia="宋体" w:cs="Times New Roman"/>
          <w:szCs w:val="21"/>
        </w:rPr>
        <w:t>投标人须知前附表规定的开标时间和地点公开开标。</w:t>
      </w:r>
    </w:p>
    <w:p>
      <w:pPr>
        <w:autoSpaceDE w:val="0"/>
        <w:autoSpaceDN w:val="0"/>
        <w:adjustRightInd w:val="0"/>
        <w:spacing w:line="38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 xml:space="preserve">5.1.2 </w:t>
      </w:r>
      <w:r>
        <w:rPr>
          <w:rFonts w:hint="eastAsia" w:ascii="Calibri" w:hAnsi="Calibri" w:eastAsia="宋体" w:cs="Calibri"/>
          <w:szCs w:val="21"/>
        </w:rPr>
        <w:t>参加开标会的投标人代表的要求：见投标人须知前附表。</w:t>
      </w:r>
    </w:p>
    <w:p>
      <w:pPr>
        <w:spacing w:line="380" w:lineRule="exact"/>
        <w:outlineLvl w:val="2"/>
        <w:rPr>
          <w:rFonts w:ascii="Calibri" w:hAnsi="Calibri" w:eastAsia="Calibri" w:cs="Times New Roman"/>
          <w:b/>
          <w:bCs/>
          <w:sz w:val="28"/>
          <w:szCs w:val="28"/>
        </w:rPr>
      </w:pPr>
      <w:bookmarkStart w:id="106" w:name="_Toc397975274"/>
      <w:r>
        <w:rPr>
          <w:rFonts w:hint="eastAsia" w:ascii="Calibri" w:hAnsi="Calibri" w:eastAsia="宋体" w:cs="Times New Roman"/>
          <w:b/>
          <w:bCs/>
          <w:sz w:val="28"/>
          <w:szCs w:val="28"/>
        </w:rPr>
        <w:t>5</w:t>
      </w:r>
      <w:r>
        <w:rPr>
          <w:rFonts w:ascii="Calibri" w:hAnsi="Calibri" w:eastAsia="Calibri" w:cs="Times New Roman"/>
          <w:b/>
          <w:bCs/>
          <w:sz w:val="28"/>
          <w:szCs w:val="28"/>
        </w:rPr>
        <w:t xml:space="preserve">.2 </w:t>
      </w:r>
      <w:r>
        <w:rPr>
          <w:rFonts w:hint="eastAsia" w:ascii="宋体" w:hAnsi="宋体" w:eastAsia="宋体" w:cs="宋体"/>
          <w:b/>
          <w:bCs/>
          <w:sz w:val="28"/>
          <w:szCs w:val="28"/>
        </w:rPr>
        <w:t>开标程序</w:t>
      </w:r>
      <w:bookmarkEnd w:id="106"/>
    </w:p>
    <w:p>
      <w:pPr>
        <w:spacing w:line="380" w:lineRule="exact"/>
        <w:ind w:firstLine="420"/>
        <w:rPr>
          <w:rFonts w:ascii="Calibri" w:hAnsi="Calibri" w:eastAsia="宋体" w:cs="Calibri"/>
          <w:szCs w:val="21"/>
        </w:rPr>
      </w:pPr>
      <w:bookmarkStart w:id="107" w:name="_Toc184635076"/>
      <w:bookmarkStart w:id="108" w:name="_Toc368759380"/>
      <w:bookmarkStart w:id="109" w:name="_Toc367894803"/>
      <w:bookmarkStart w:id="110" w:name="_Toc369077566"/>
      <w:bookmarkStart w:id="111" w:name="_Toc368760432"/>
      <w:bookmarkStart w:id="112" w:name="_Toc363329375"/>
      <w:r>
        <w:rPr>
          <w:rFonts w:hint="eastAsia" w:ascii="Calibri" w:hAnsi="Calibri" w:eastAsia="宋体" w:cs="Times New Roman"/>
          <w:szCs w:val="21"/>
        </w:rPr>
        <w:t>5.2.1</w:t>
      </w:r>
      <w:r>
        <w:rPr>
          <w:rFonts w:hint="eastAsia" w:ascii="Calibri" w:hAnsi="Calibri" w:eastAsia="宋体" w:cs="Calibri"/>
          <w:szCs w:val="21"/>
        </w:rPr>
        <w:t>开标程序：见投标人须知前附表。</w:t>
      </w:r>
    </w:p>
    <w:p>
      <w:pPr>
        <w:spacing w:line="380" w:lineRule="exact"/>
        <w:outlineLvl w:val="2"/>
        <w:rPr>
          <w:rFonts w:ascii="Calibri" w:hAnsi="Calibri" w:eastAsia="Calibri" w:cs="Calibri"/>
          <w:b/>
          <w:sz w:val="24"/>
          <w:szCs w:val="20"/>
        </w:rPr>
      </w:pPr>
      <w:r>
        <w:rPr>
          <w:rFonts w:hint="eastAsia" w:ascii="Calibri" w:hAnsi="Calibri" w:eastAsia="宋体" w:cs="Times New Roman"/>
          <w:bCs/>
          <w:sz w:val="28"/>
          <w:szCs w:val="28"/>
        </w:rPr>
        <w:t>5</w:t>
      </w:r>
      <w:r>
        <w:rPr>
          <w:rFonts w:hint="eastAsia" w:ascii="Calibri" w:hAnsi="Calibri" w:eastAsia="Calibri" w:cs="Times New Roman"/>
          <w:bCs/>
          <w:sz w:val="28"/>
          <w:szCs w:val="28"/>
        </w:rPr>
        <w:t>.3</w:t>
      </w:r>
      <w:r>
        <w:rPr>
          <w:rFonts w:hint="eastAsia" w:ascii="宋体" w:hAnsi="宋体" w:eastAsia="宋体" w:cs="宋体"/>
          <w:b/>
          <w:sz w:val="24"/>
          <w:szCs w:val="20"/>
        </w:rPr>
        <w:t>特殊情况处理</w:t>
      </w:r>
    </w:p>
    <w:p>
      <w:pPr>
        <w:spacing w:line="380" w:lineRule="exact"/>
        <w:ind w:firstLine="420" w:firstLineChars="200"/>
        <w:rPr>
          <w:rFonts w:ascii="Calibri" w:hAnsi="Calibri" w:eastAsia="宋体" w:cs="Calibri"/>
          <w:szCs w:val="21"/>
        </w:rPr>
      </w:pPr>
      <w:r>
        <w:rPr>
          <w:rFonts w:hint="eastAsia" w:ascii="Calibri" w:hAnsi="Calibri" w:eastAsia="宋体" w:cs="Calibri"/>
          <w:szCs w:val="21"/>
        </w:rPr>
        <w:t>5.3.1 因投标人原因造成投标文件在规定的时间内未完成解密的，该投标将被拒绝。</w:t>
      </w:r>
    </w:p>
    <w:p>
      <w:pPr>
        <w:spacing w:line="380" w:lineRule="exact"/>
        <w:ind w:firstLine="420" w:firstLineChars="200"/>
        <w:rPr>
          <w:rFonts w:ascii="Calibri" w:hAnsi="Calibri" w:eastAsia="宋体" w:cs="Calibri"/>
          <w:szCs w:val="21"/>
        </w:rPr>
      </w:pPr>
      <w:r>
        <w:rPr>
          <w:rFonts w:hint="eastAsia" w:ascii="Calibri" w:hAnsi="Calibri" w:eastAsia="宋体" w:cs="Calibri"/>
          <w:szCs w:val="21"/>
        </w:rPr>
        <w:t>5.3.2投标人对开标有异议的，应当在开标现场提出，招标人当场予以答复。</w:t>
      </w:r>
    </w:p>
    <w:p>
      <w:pPr>
        <w:autoSpaceDE w:val="0"/>
        <w:autoSpaceDN w:val="0"/>
        <w:adjustRightInd w:val="0"/>
        <w:spacing w:line="380" w:lineRule="exact"/>
        <w:jc w:val="left"/>
        <w:rPr>
          <w:rFonts w:ascii="Calibri" w:hAnsi="Calibri" w:eastAsia="宋体" w:cs="Calibri"/>
          <w:kern w:val="0"/>
          <w:sz w:val="28"/>
          <w:szCs w:val="28"/>
        </w:rPr>
      </w:pPr>
      <w:bookmarkStart w:id="113" w:name="_Toc397975275"/>
      <w:r>
        <w:rPr>
          <w:rFonts w:hint="eastAsia" w:ascii="Calibri" w:hAnsi="Calibri" w:eastAsia="宋体" w:cs="Times New Roman"/>
          <w:b/>
          <w:bCs/>
          <w:sz w:val="28"/>
          <w:szCs w:val="28"/>
        </w:rPr>
        <w:t>6</w:t>
      </w:r>
      <w:r>
        <w:rPr>
          <w:rFonts w:ascii="Calibri" w:hAnsi="Calibri" w:eastAsia="宋体" w:cs="Times New Roman"/>
          <w:b/>
          <w:bCs/>
          <w:sz w:val="28"/>
          <w:szCs w:val="28"/>
        </w:rPr>
        <w:t>.</w:t>
      </w:r>
      <w:r>
        <w:rPr>
          <w:rFonts w:hint="eastAsia" w:ascii="Calibri" w:hAnsi="Calibri" w:eastAsia="宋体" w:cs="Times New Roman"/>
          <w:b/>
          <w:bCs/>
          <w:sz w:val="28"/>
          <w:szCs w:val="28"/>
        </w:rPr>
        <w:t xml:space="preserve"> </w:t>
      </w:r>
      <w:r>
        <w:rPr>
          <w:rFonts w:ascii="Calibri" w:hAnsi="Calibri" w:eastAsia="宋体" w:cs="Times New Roman"/>
          <w:b/>
          <w:bCs/>
          <w:sz w:val="28"/>
          <w:szCs w:val="28"/>
        </w:rPr>
        <w:t>评标</w:t>
      </w:r>
      <w:bookmarkEnd w:id="107"/>
      <w:bookmarkEnd w:id="108"/>
      <w:bookmarkEnd w:id="109"/>
      <w:bookmarkEnd w:id="110"/>
      <w:bookmarkEnd w:id="111"/>
      <w:bookmarkEnd w:id="112"/>
      <w:bookmarkEnd w:id="113"/>
    </w:p>
    <w:p>
      <w:pPr>
        <w:spacing w:line="380" w:lineRule="exact"/>
        <w:outlineLvl w:val="2"/>
        <w:rPr>
          <w:rFonts w:ascii="Calibri" w:hAnsi="Calibri" w:eastAsia="Calibri" w:cs="Times New Roman"/>
          <w:b/>
          <w:bCs/>
          <w:sz w:val="28"/>
          <w:szCs w:val="28"/>
        </w:rPr>
      </w:pPr>
      <w:bookmarkStart w:id="114" w:name="_Toc397975276"/>
      <w:r>
        <w:rPr>
          <w:rFonts w:hint="eastAsia" w:ascii="Calibri" w:hAnsi="Calibri" w:eastAsia="宋体" w:cs="Times New Roman"/>
          <w:b/>
          <w:bCs/>
          <w:sz w:val="28"/>
          <w:szCs w:val="28"/>
        </w:rPr>
        <w:t>6</w:t>
      </w:r>
      <w:r>
        <w:rPr>
          <w:rFonts w:ascii="Calibri" w:hAnsi="Calibri" w:eastAsia="Calibri" w:cs="Times New Roman"/>
          <w:b/>
          <w:bCs/>
          <w:sz w:val="28"/>
          <w:szCs w:val="28"/>
        </w:rPr>
        <w:t xml:space="preserve">.1 </w:t>
      </w:r>
      <w:r>
        <w:rPr>
          <w:rFonts w:hint="eastAsia" w:ascii="宋体" w:hAnsi="宋体" w:eastAsia="宋体" w:cs="宋体"/>
          <w:b/>
          <w:bCs/>
          <w:sz w:val="28"/>
          <w:szCs w:val="28"/>
        </w:rPr>
        <w:t>评标委员会</w:t>
      </w:r>
      <w:bookmarkEnd w:id="114"/>
    </w:p>
    <w:p>
      <w:pPr>
        <w:spacing w:line="380" w:lineRule="exact"/>
        <w:ind w:firstLine="420" w:firstLineChars="200"/>
        <w:rPr>
          <w:rFonts w:ascii="Calibri" w:hAnsi="Calibri" w:eastAsia="宋体" w:cs="Times New Roman"/>
          <w:szCs w:val="21"/>
        </w:rPr>
      </w:pPr>
      <w:bookmarkStart w:id="115" w:name="_Toc269310951"/>
      <w:bookmarkStart w:id="116" w:name="_Toc324255922"/>
      <w:bookmarkStart w:id="117" w:name="_Toc339359778"/>
      <w:r>
        <w:rPr>
          <w:rFonts w:hint="eastAsia" w:ascii="Calibri" w:hAnsi="Calibri" w:eastAsia="宋体" w:cs="Times New Roman"/>
          <w:szCs w:val="21"/>
        </w:rPr>
        <w:t>6</w:t>
      </w:r>
      <w:r>
        <w:rPr>
          <w:rFonts w:ascii="Calibri" w:hAnsi="Calibri" w:eastAsia="宋体" w:cs="Times New Roman"/>
          <w:szCs w:val="21"/>
        </w:rPr>
        <w:t>.1.1 评标由招标人依法组建的评标委员会负责。</w:t>
      </w:r>
      <w:r>
        <w:rPr>
          <w:rFonts w:hint="eastAsia" w:ascii="Calibri" w:hAnsi="Calibri" w:eastAsia="宋体" w:cs="Times New Roman"/>
          <w:szCs w:val="21"/>
        </w:rPr>
        <w:t>评标委员会成员由有关技术、经济等方面的专家组成，</w:t>
      </w:r>
      <w:r>
        <w:rPr>
          <w:rFonts w:hint="eastAsia" w:ascii="宋体" w:hAnsi="Times New Roman" w:eastAsia="宋体" w:cs="Times New Roman"/>
          <w:szCs w:val="20"/>
        </w:rPr>
        <w:t>其中评标专家不少于三分之二，招标人评委不超过三分之一</w:t>
      </w:r>
      <w:r>
        <w:rPr>
          <w:rFonts w:hint="eastAsia" w:ascii="Calibri" w:hAnsi="Calibri" w:eastAsia="宋体" w:cs="Times New Roman"/>
          <w:szCs w:val="21"/>
        </w:rPr>
        <w:t>。</w:t>
      </w:r>
      <w:r>
        <w:rPr>
          <w:rFonts w:ascii="Calibri" w:hAnsi="Calibri" w:eastAsia="宋体" w:cs="Times New Roman"/>
          <w:szCs w:val="21"/>
        </w:rPr>
        <w:t>评标委员会</w:t>
      </w:r>
      <w:r>
        <w:rPr>
          <w:rFonts w:hint="eastAsia" w:ascii="Calibri" w:hAnsi="Calibri" w:eastAsia="宋体" w:cs="Times New Roman"/>
          <w:szCs w:val="21"/>
        </w:rPr>
        <w:t>的确定方式：在江苏省综合评标 （评审）专家库中随机抽取并电脑语音通知。</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6</w:t>
      </w:r>
      <w:r>
        <w:rPr>
          <w:rFonts w:ascii="Calibri" w:hAnsi="Calibri" w:eastAsia="宋体" w:cs="Times New Roman"/>
          <w:szCs w:val="21"/>
        </w:rPr>
        <w:t>.1.2 评标委员会成员有下列情形之一的，应当回避：</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（1）</w:t>
      </w:r>
      <w:r>
        <w:rPr>
          <w:rFonts w:ascii="Calibri" w:hAnsi="Calibri" w:eastAsia="宋体" w:cs="Times New Roman"/>
          <w:szCs w:val="21"/>
        </w:rPr>
        <w:t>投标人或投标人主要负责人的近亲属；</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（2）</w:t>
      </w:r>
      <w:r>
        <w:rPr>
          <w:rFonts w:ascii="Calibri" w:hAnsi="Calibri" w:eastAsia="宋体" w:cs="Times New Roman"/>
          <w:szCs w:val="21"/>
        </w:rPr>
        <w:t>项目主管部门或者行政监督部门的人员；</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（3）</w:t>
      </w:r>
      <w:r>
        <w:rPr>
          <w:rFonts w:ascii="Calibri" w:hAnsi="Calibri" w:eastAsia="宋体" w:cs="Times New Roman"/>
          <w:szCs w:val="21"/>
        </w:rPr>
        <w:t>与投标人有经济利益关系；</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（4）</w:t>
      </w:r>
      <w:r>
        <w:rPr>
          <w:rFonts w:ascii="Calibri" w:hAnsi="Calibri" w:eastAsia="宋体" w:cs="Times New Roman"/>
          <w:szCs w:val="21"/>
        </w:rPr>
        <w:t>曾因在招标、评标以及其他与招标投标有关活动中从事违法行为而受过行政处罚或刑事处罚的</w:t>
      </w:r>
      <w:r>
        <w:rPr>
          <w:rFonts w:hint="eastAsia" w:ascii="Calibri" w:hAnsi="Calibri" w:eastAsia="宋体" w:cs="Times New Roman"/>
          <w:szCs w:val="21"/>
        </w:rPr>
        <w:t>。</w:t>
      </w:r>
    </w:p>
    <w:p>
      <w:pPr>
        <w:spacing w:line="380" w:lineRule="exact"/>
        <w:outlineLvl w:val="2"/>
        <w:rPr>
          <w:rFonts w:ascii="Calibri" w:hAnsi="Calibri" w:eastAsia="Calibri" w:cs="Times New Roman"/>
          <w:b/>
          <w:bCs/>
          <w:sz w:val="28"/>
          <w:szCs w:val="28"/>
        </w:rPr>
      </w:pPr>
      <w:bookmarkStart w:id="118" w:name="_Toc397975277"/>
      <w:r>
        <w:rPr>
          <w:rFonts w:hint="eastAsia" w:ascii="Calibri" w:hAnsi="Calibri" w:eastAsia="宋体" w:cs="Times New Roman"/>
          <w:b/>
          <w:bCs/>
          <w:sz w:val="28"/>
          <w:szCs w:val="28"/>
        </w:rPr>
        <w:t>6</w:t>
      </w:r>
      <w:r>
        <w:rPr>
          <w:rFonts w:ascii="Calibri" w:hAnsi="Calibri" w:eastAsia="Calibri" w:cs="Times New Roman"/>
          <w:b/>
          <w:bCs/>
          <w:sz w:val="28"/>
          <w:szCs w:val="28"/>
        </w:rPr>
        <w:t>.2</w:t>
      </w:r>
      <w:bookmarkEnd w:id="115"/>
      <w:bookmarkEnd w:id="116"/>
      <w:bookmarkEnd w:id="117"/>
      <w:r>
        <w:rPr>
          <w:rFonts w:hint="eastAsia" w:ascii="Calibri" w:hAnsi="Calibri" w:eastAsia="Calibri" w:cs="Times New Roman"/>
          <w:b/>
          <w:bCs/>
          <w:sz w:val="28"/>
          <w:szCs w:val="28"/>
        </w:rPr>
        <w:t xml:space="preserve"> </w:t>
      </w:r>
      <w:r>
        <w:rPr>
          <w:rFonts w:hint="eastAsia" w:ascii="宋体" w:hAnsi="宋体" w:eastAsia="宋体" w:cs="宋体"/>
          <w:b/>
          <w:bCs/>
          <w:sz w:val="28"/>
          <w:szCs w:val="28"/>
        </w:rPr>
        <w:t>评标原则</w:t>
      </w:r>
      <w:bookmarkEnd w:id="118"/>
    </w:p>
    <w:p>
      <w:pPr>
        <w:spacing w:line="380" w:lineRule="exact"/>
        <w:ind w:firstLine="420" w:firstLineChars="200"/>
        <w:rPr>
          <w:rFonts w:ascii="Calibri" w:hAnsi="Calibri" w:eastAsia="宋体" w:cs="Times New Roman"/>
          <w:szCs w:val="21"/>
        </w:rPr>
      </w:pPr>
      <w:r>
        <w:rPr>
          <w:rFonts w:ascii="Calibri" w:hAnsi="Calibri" w:eastAsia="宋体" w:cs="Times New Roman"/>
          <w:szCs w:val="21"/>
        </w:rPr>
        <w:t>评标活动遵循公平、公正、科学和择优的原则。</w:t>
      </w:r>
    </w:p>
    <w:p>
      <w:pPr>
        <w:spacing w:line="380" w:lineRule="exact"/>
        <w:outlineLvl w:val="2"/>
        <w:rPr>
          <w:rFonts w:ascii="Calibri" w:hAnsi="Calibri" w:eastAsia="Calibri" w:cs="Times New Roman"/>
          <w:b/>
          <w:bCs/>
          <w:sz w:val="28"/>
          <w:szCs w:val="28"/>
        </w:rPr>
      </w:pPr>
      <w:bookmarkStart w:id="119" w:name="_Toc152045565"/>
      <w:bookmarkStart w:id="120" w:name="_Toc179632583"/>
      <w:bookmarkStart w:id="121" w:name="_Toc247085723"/>
      <w:bookmarkStart w:id="122" w:name="_Toc6500"/>
      <w:bookmarkStart w:id="123" w:name="_Toc387526408"/>
      <w:bookmarkStart w:id="124" w:name="_Toc397975278"/>
      <w:bookmarkStart w:id="125" w:name="_Toc246996952"/>
      <w:bookmarkStart w:id="126" w:name="_Toc20553"/>
      <w:bookmarkStart w:id="127" w:name="_Toc246996209"/>
      <w:bookmarkStart w:id="128" w:name="_Toc152042341"/>
      <w:bookmarkStart w:id="129" w:name="_Toc387526212"/>
      <w:bookmarkStart w:id="130" w:name="_Toc144974533"/>
      <w:bookmarkStart w:id="131" w:name="_Toc387526316"/>
      <w:bookmarkStart w:id="132" w:name="_Toc366679696"/>
      <w:bookmarkStart w:id="133" w:name="_Toc368760433"/>
      <w:bookmarkStart w:id="134" w:name="_Toc369077567"/>
      <w:r>
        <w:rPr>
          <w:rFonts w:hint="eastAsia" w:ascii="Calibri" w:hAnsi="Calibri" w:eastAsia="宋体" w:cs="Times New Roman"/>
          <w:b/>
          <w:bCs/>
          <w:sz w:val="28"/>
          <w:szCs w:val="28"/>
        </w:rPr>
        <w:t>6</w:t>
      </w:r>
      <w:r>
        <w:rPr>
          <w:rFonts w:hint="eastAsia" w:ascii="Calibri" w:hAnsi="Calibri" w:eastAsia="Calibri" w:cs="Times New Roman"/>
          <w:b/>
          <w:bCs/>
          <w:sz w:val="28"/>
          <w:szCs w:val="28"/>
        </w:rPr>
        <w:t xml:space="preserve">.3 </w:t>
      </w:r>
      <w:r>
        <w:rPr>
          <w:rFonts w:hint="eastAsia" w:ascii="宋体" w:hAnsi="宋体" w:eastAsia="宋体" w:cs="宋体"/>
          <w:b/>
          <w:bCs/>
          <w:sz w:val="28"/>
          <w:szCs w:val="28"/>
        </w:rPr>
        <w:t>评标</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380" w:lineRule="exact"/>
        <w:ind w:firstLine="420" w:firstLineChars="200"/>
        <w:rPr>
          <w:rFonts w:ascii="Calibri" w:hAnsi="Calibri" w:eastAsia="宋体" w:cs="Times New Roman"/>
          <w:szCs w:val="21"/>
        </w:rPr>
      </w:pPr>
      <w:bookmarkStart w:id="135" w:name="_Toc24529"/>
      <w:r>
        <w:rPr>
          <w:rFonts w:hint="eastAsia" w:ascii="Calibri" w:hAnsi="Calibri" w:eastAsia="宋体" w:cs="Times New Roman"/>
          <w:szCs w:val="21"/>
        </w:rPr>
        <w:t>评标委员会按照第三章“评标办法”规定的方法、评审因素、标准和程序对投标文件进行评审。第三章“评标办法”没有规定的方法、评审因素和标准，不作为评标依据。</w:t>
      </w:r>
    </w:p>
    <w:p>
      <w:pPr>
        <w:spacing w:line="380" w:lineRule="exact"/>
        <w:outlineLvl w:val="2"/>
        <w:rPr>
          <w:rFonts w:ascii="Calibri" w:hAnsi="Calibri" w:eastAsia="Calibri" w:cs="Times New Roman"/>
          <w:b/>
          <w:bCs/>
          <w:sz w:val="28"/>
          <w:szCs w:val="28"/>
        </w:rPr>
      </w:pPr>
      <w:bookmarkStart w:id="136" w:name="_Toc397928585"/>
      <w:r>
        <w:rPr>
          <w:rFonts w:hint="eastAsia" w:ascii="Calibri" w:hAnsi="Calibri" w:eastAsia="宋体" w:cs="Times New Roman"/>
          <w:b/>
          <w:bCs/>
          <w:sz w:val="28"/>
          <w:szCs w:val="28"/>
        </w:rPr>
        <w:t>6</w:t>
      </w:r>
      <w:r>
        <w:rPr>
          <w:rFonts w:hint="eastAsia" w:ascii="Calibri" w:hAnsi="Calibri" w:eastAsia="Calibri" w:cs="Times New Roman"/>
          <w:b/>
          <w:bCs/>
          <w:sz w:val="28"/>
          <w:szCs w:val="28"/>
        </w:rPr>
        <w:t xml:space="preserve">.4 </w:t>
      </w:r>
      <w:r>
        <w:rPr>
          <w:rFonts w:hint="eastAsia" w:ascii="宋体" w:hAnsi="宋体" w:eastAsia="宋体" w:cs="宋体"/>
          <w:b/>
          <w:bCs/>
          <w:sz w:val="28"/>
          <w:szCs w:val="28"/>
        </w:rPr>
        <w:t>多个标段推荐中标候选人顺序</w:t>
      </w:r>
      <w:bookmarkEnd w:id="136"/>
    </w:p>
    <w:bookmarkEnd w:id="135"/>
    <w:p>
      <w:pPr>
        <w:spacing w:line="380" w:lineRule="exact"/>
        <w:jc w:val="left"/>
        <w:outlineLvl w:val="1"/>
        <w:rPr>
          <w:rFonts w:ascii="Calibri" w:hAnsi="Calibri" w:eastAsia="宋体" w:cs="Times New Roman"/>
          <w:szCs w:val="21"/>
        </w:rPr>
      </w:pPr>
      <w:bookmarkStart w:id="137" w:name="_Toc397975280"/>
      <w:r>
        <w:rPr>
          <w:rFonts w:hint="eastAsia" w:ascii="Calibri" w:hAnsi="Calibri" w:eastAsia="宋体" w:cs="Times New Roman"/>
          <w:szCs w:val="21"/>
        </w:rPr>
        <w:t>本次招标不涉及。</w:t>
      </w:r>
    </w:p>
    <w:p>
      <w:pPr>
        <w:spacing w:line="380" w:lineRule="exact"/>
        <w:jc w:val="left"/>
        <w:outlineLvl w:val="1"/>
        <w:rPr>
          <w:rFonts w:ascii="Calibri" w:hAnsi="Calibri" w:eastAsia="Calibri" w:cs="Times New Roman"/>
          <w:b/>
          <w:kern w:val="0"/>
          <w:sz w:val="28"/>
          <w:szCs w:val="28"/>
        </w:rPr>
      </w:pPr>
      <w:r>
        <w:rPr>
          <w:rFonts w:hint="eastAsia" w:ascii="Calibri" w:hAnsi="Calibri" w:eastAsia="宋体" w:cs="Times New Roman"/>
          <w:b/>
          <w:kern w:val="0"/>
          <w:sz w:val="28"/>
          <w:szCs w:val="28"/>
        </w:rPr>
        <w:t>7</w:t>
      </w:r>
      <w:r>
        <w:rPr>
          <w:rFonts w:ascii="Calibri" w:hAnsi="Calibri" w:eastAsia="Calibri" w:cs="Times New Roman"/>
          <w:b/>
          <w:kern w:val="0"/>
          <w:sz w:val="28"/>
          <w:szCs w:val="28"/>
        </w:rPr>
        <w:t>.</w:t>
      </w:r>
      <w:r>
        <w:rPr>
          <w:rFonts w:hint="eastAsia" w:ascii="Calibri" w:hAnsi="Calibri" w:eastAsia="Calibri" w:cs="Times New Roman"/>
          <w:b/>
          <w:kern w:val="0"/>
          <w:sz w:val="28"/>
          <w:szCs w:val="28"/>
        </w:rPr>
        <w:t xml:space="preserve"> </w:t>
      </w:r>
      <w:r>
        <w:rPr>
          <w:rFonts w:hint="eastAsia" w:ascii="宋体" w:hAnsi="宋体" w:eastAsia="宋体" w:cs="宋体"/>
          <w:b/>
          <w:kern w:val="0"/>
          <w:sz w:val="28"/>
          <w:szCs w:val="28"/>
        </w:rPr>
        <w:t>评标结果公示</w:t>
      </w:r>
      <w:bookmarkEnd w:id="137"/>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7.1 招标人在收到评标报告后3日内在本招标项目招标公告发布的同一媒介进行评标结果公示</w:t>
      </w:r>
      <w:r>
        <w:rPr>
          <w:rFonts w:hint="eastAsia" w:ascii="Calibri" w:hAnsi="Calibri" w:eastAsia="宋体" w:cs="Calibri"/>
          <w:kern w:val="0"/>
          <w:szCs w:val="21"/>
        </w:rPr>
        <w:t>，公示期不少于3日（最有一天应为工作日）</w:t>
      </w:r>
      <w:r>
        <w:rPr>
          <w:rFonts w:hint="eastAsia" w:ascii="Calibri" w:hAnsi="Calibri" w:eastAsia="宋体" w:cs="Times New Roman"/>
          <w:szCs w:val="21"/>
        </w:rPr>
        <w:t>。</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 xml:space="preserve">7.2 </w:t>
      </w:r>
      <w:r>
        <w:rPr>
          <w:rFonts w:ascii="Calibri" w:hAnsi="Calibri" w:eastAsia="宋体" w:cs="Times New Roman"/>
          <w:szCs w:val="21"/>
        </w:rPr>
        <w:t>投标人或者其他利害关系人对评标结果有异议的，应当在</w:t>
      </w:r>
      <w:r>
        <w:rPr>
          <w:rFonts w:hint="eastAsia" w:ascii="Calibri" w:hAnsi="Calibri" w:eastAsia="宋体" w:cs="Times New Roman"/>
          <w:szCs w:val="21"/>
        </w:rPr>
        <w:t>评标结果</w:t>
      </w:r>
      <w:r>
        <w:rPr>
          <w:rFonts w:ascii="Calibri" w:hAnsi="Calibri" w:eastAsia="宋体" w:cs="Times New Roman"/>
          <w:szCs w:val="21"/>
        </w:rPr>
        <w:t>公示期间</w:t>
      </w:r>
      <w:r>
        <w:rPr>
          <w:rFonts w:hint="eastAsia" w:ascii="Calibri" w:hAnsi="Calibri" w:eastAsia="宋体" w:cs="Times New Roman"/>
          <w:szCs w:val="21"/>
        </w:rPr>
        <w:t>书面向招标人提出。</w:t>
      </w:r>
      <w:r>
        <w:rPr>
          <w:rFonts w:ascii="Calibri" w:hAnsi="Calibri" w:eastAsia="宋体" w:cs="Times New Roman"/>
          <w:szCs w:val="21"/>
        </w:rPr>
        <w:t>招标人自收到</w:t>
      </w:r>
      <w:r>
        <w:rPr>
          <w:rFonts w:hint="eastAsia" w:ascii="Calibri" w:hAnsi="Calibri" w:eastAsia="宋体" w:cs="Times New Roman"/>
          <w:szCs w:val="21"/>
        </w:rPr>
        <w:t>书面</w:t>
      </w:r>
      <w:r>
        <w:rPr>
          <w:rFonts w:ascii="Calibri" w:hAnsi="Calibri" w:eastAsia="宋体" w:cs="Times New Roman"/>
          <w:szCs w:val="21"/>
        </w:rPr>
        <w:t>异议</w:t>
      </w:r>
      <w:r>
        <w:rPr>
          <w:rFonts w:hint="eastAsia" w:ascii="Calibri" w:hAnsi="Calibri" w:eastAsia="宋体" w:cs="Times New Roman"/>
          <w:szCs w:val="21"/>
        </w:rPr>
        <w:t>材料</w:t>
      </w:r>
      <w:r>
        <w:rPr>
          <w:rFonts w:ascii="Calibri" w:hAnsi="Calibri" w:eastAsia="宋体" w:cs="Times New Roman"/>
          <w:szCs w:val="21"/>
        </w:rPr>
        <w:t>之日起</w:t>
      </w:r>
      <w:r>
        <w:rPr>
          <w:rFonts w:hint="eastAsia" w:ascii="Calibri" w:hAnsi="Calibri" w:eastAsia="宋体" w:cs="Times New Roman"/>
          <w:szCs w:val="21"/>
        </w:rPr>
        <w:t>3</w:t>
      </w:r>
      <w:r>
        <w:rPr>
          <w:rFonts w:ascii="Calibri" w:hAnsi="Calibri" w:eastAsia="宋体" w:cs="Times New Roman"/>
          <w:szCs w:val="21"/>
        </w:rPr>
        <w:t>日内作出答复</w:t>
      </w:r>
      <w:r>
        <w:rPr>
          <w:rFonts w:hint="eastAsia" w:ascii="Calibri" w:hAnsi="Calibri" w:eastAsia="宋体" w:cs="Times New Roman"/>
          <w:szCs w:val="21"/>
        </w:rPr>
        <w:t>，并在</w:t>
      </w:r>
      <w:r>
        <w:rPr>
          <w:rFonts w:ascii="Calibri" w:hAnsi="Calibri" w:eastAsia="宋体" w:cs="Times New Roman"/>
          <w:szCs w:val="21"/>
        </w:rPr>
        <w:t>作出答复前暂停招标投标活动。</w:t>
      </w:r>
    </w:p>
    <w:p>
      <w:pPr>
        <w:spacing w:line="380" w:lineRule="exact"/>
        <w:jc w:val="left"/>
        <w:outlineLvl w:val="1"/>
        <w:rPr>
          <w:rFonts w:ascii="Calibri" w:hAnsi="Calibri" w:eastAsia="Calibri" w:cs="Times New Roman"/>
          <w:b/>
          <w:kern w:val="0"/>
          <w:sz w:val="28"/>
          <w:szCs w:val="28"/>
        </w:rPr>
      </w:pPr>
      <w:bookmarkStart w:id="138" w:name="_Toc397975281"/>
      <w:r>
        <w:rPr>
          <w:rFonts w:hint="eastAsia" w:ascii="Calibri" w:hAnsi="Calibri" w:eastAsia="宋体" w:cs="Times New Roman"/>
          <w:b/>
          <w:kern w:val="0"/>
          <w:sz w:val="28"/>
          <w:szCs w:val="28"/>
        </w:rPr>
        <w:t>8</w:t>
      </w:r>
      <w:r>
        <w:rPr>
          <w:rFonts w:hint="eastAsia" w:ascii="Calibri" w:hAnsi="Calibri" w:eastAsia="Calibri" w:cs="Times New Roman"/>
          <w:b/>
          <w:kern w:val="0"/>
          <w:sz w:val="28"/>
          <w:szCs w:val="28"/>
        </w:rPr>
        <w:t xml:space="preserve"> </w:t>
      </w:r>
      <w:r>
        <w:rPr>
          <w:rFonts w:hint="eastAsia" w:ascii="宋体" w:hAnsi="宋体" w:eastAsia="宋体" w:cs="宋体"/>
          <w:b/>
          <w:kern w:val="0"/>
          <w:sz w:val="28"/>
          <w:szCs w:val="28"/>
        </w:rPr>
        <w:t>合同授予</w:t>
      </w:r>
      <w:bookmarkEnd w:id="96"/>
      <w:bookmarkEnd w:id="97"/>
      <w:bookmarkEnd w:id="98"/>
      <w:bookmarkEnd w:id="99"/>
      <w:bookmarkEnd w:id="100"/>
      <w:bookmarkEnd w:id="101"/>
      <w:bookmarkEnd w:id="102"/>
      <w:bookmarkEnd w:id="103"/>
      <w:bookmarkEnd w:id="104"/>
      <w:bookmarkEnd w:id="133"/>
      <w:bookmarkEnd w:id="134"/>
      <w:bookmarkEnd w:id="138"/>
    </w:p>
    <w:p>
      <w:pPr>
        <w:spacing w:line="380" w:lineRule="exact"/>
        <w:outlineLvl w:val="2"/>
        <w:rPr>
          <w:rFonts w:ascii="Calibri" w:hAnsi="Calibri" w:eastAsia="Calibri" w:cs="Times New Roman"/>
          <w:b/>
          <w:bCs/>
          <w:sz w:val="28"/>
          <w:szCs w:val="28"/>
        </w:rPr>
      </w:pPr>
      <w:bookmarkStart w:id="139" w:name="_Toc246996954"/>
      <w:bookmarkStart w:id="140" w:name="_Toc152045567"/>
      <w:bookmarkStart w:id="141" w:name="_Toc366679698"/>
      <w:bookmarkStart w:id="142" w:name="_Toc246996211"/>
      <w:bookmarkStart w:id="143" w:name="_Toc144974535"/>
      <w:bookmarkStart w:id="144" w:name="_Toc179632585"/>
      <w:bookmarkStart w:id="145" w:name="_Toc247085725"/>
      <w:bookmarkStart w:id="146" w:name="_Toc397975282"/>
      <w:bookmarkStart w:id="147" w:name="_Toc152042343"/>
      <w:r>
        <w:rPr>
          <w:rFonts w:hint="eastAsia" w:ascii="Calibri" w:hAnsi="Calibri" w:eastAsia="宋体" w:cs="Times New Roman"/>
          <w:b/>
          <w:bCs/>
          <w:sz w:val="28"/>
          <w:szCs w:val="28"/>
        </w:rPr>
        <w:t>8</w:t>
      </w:r>
      <w:r>
        <w:rPr>
          <w:rFonts w:ascii="Calibri" w:hAnsi="Calibri" w:eastAsia="Calibri" w:cs="Times New Roman"/>
          <w:b/>
          <w:bCs/>
          <w:sz w:val="28"/>
          <w:szCs w:val="28"/>
        </w:rPr>
        <w:t xml:space="preserve">.1 </w:t>
      </w:r>
      <w:r>
        <w:rPr>
          <w:rFonts w:hint="eastAsia" w:ascii="宋体" w:hAnsi="宋体" w:eastAsia="宋体" w:cs="宋体"/>
          <w:b/>
          <w:bCs/>
          <w:sz w:val="28"/>
          <w:szCs w:val="28"/>
        </w:rPr>
        <w:t>定标方式</w:t>
      </w:r>
      <w:bookmarkEnd w:id="139"/>
      <w:bookmarkEnd w:id="140"/>
      <w:bookmarkEnd w:id="141"/>
      <w:bookmarkEnd w:id="142"/>
      <w:bookmarkEnd w:id="143"/>
      <w:bookmarkEnd w:id="144"/>
      <w:bookmarkEnd w:id="145"/>
      <w:bookmarkEnd w:id="146"/>
      <w:bookmarkEnd w:id="147"/>
    </w:p>
    <w:p>
      <w:pPr>
        <w:spacing w:line="380" w:lineRule="exact"/>
        <w:ind w:firstLine="420" w:firstLineChars="200"/>
        <w:rPr>
          <w:rFonts w:ascii="Calibri" w:hAnsi="Calibri" w:eastAsia="宋体" w:cs="Times New Roman"/>
          <w:szCs w:val="20"/>
        </w:rPr>
      </w:pPr>
      <w:bookmarkStart w:id="148" w:name="_Toc179632586"/>
      <w:bookmarkStart w:id="149" w:name="_Toc246996212"/>
      <w:bookmarkStart w:id="150" w:name="_Toc246996955"/>
      <w:bookmarkStart w:id="151" w:name="_Toc247085726"/>
      <w:bookmarkStart w:id="152" w:name="_Toc397975283"/>
      <w:bookmarkStart w:id="153" w:name="_Toc366679700"/>
      <w:r>
        <w:rPr>
          <w:rFonts w:hint="eastAsia" w:ascii="Calibri" w:hAnsi="Calibri" w:eastAsia="宋体" w:cs="Times New Roman"/>
          <w:szCs w:val="20"/>
        </w:rPr>
        <w:t>除“投标人须知前附表”规定评标委员会直接确定中标人外，招标人依据评标委员会推荐的中标候选人确定中标人，评标委员会推荐中标候选人的人数</w:t>
      </w:r>
      <w:r>
        <w:rPr>
          <w:rFonts w:hint="eastAsia" w:ascii="Calibri" w:hAnsi="Calibri" w:eastAsia="宋体" w:cs="Calibri"/>
          <w:kern w:val="0"/>
          <w:szCs w:val="21"/>
        </w:rPr>
        <w:t>不超过3个</w:t>
      </w:r>
      <w:r>
        <w:rPr>
          <w:rFonts w:ascii="Calibri" w:hAnsi="Calibri" w:eastAsia="宋体" w:cs="Times New Roman"/>
          <w:szCs w:val="20"/>
        </w:rPr>
        <w:t>。</w:t>
      </w:r>
    </w:p>
    <w:p>
      <w:pPr>
        <w:spacing w:line="380" w:lineRule="exact"/>
        <w:outlineLvl w:val="2"/>
        <w:rPr>
          <w:rFonts w:ascii="Calibri" w:hAnsi="Calibri" w:eastAsia="Calibri" w:cs="Times New Roman"/>
          <w:b/>
          <w:bCs/>
          <w:sz w:val="28"/>
          <w:szCs w:val="28"/>
        </w:rPr>
      </w:pPr>
      <w:r>
        <w:rPr>
          <w:rFonts w:hint="eastAsia" w:ascii="Calibri" w:hAnsi="Calibri" w:eastAsia="宋体" w:cs="Times New Roman"/>
          <w:b/>
          <w:bCs/>
          <w:sz w:val="28"/>
          <w:szCs w:val="28"/>
        </w:rPr>
        <w:t>8</w:t>
      </w:r>
      <w:r>
        <w:rPr>
          <w:rFonts w:hint="eastAsia" w:ascii="Calibri" w:hAnsi="Calibri" w:eastAsia="Calibri" w:cs="Times New Roman"/>
          <w:b/>
          <w:bCs/>
          <w:sz w:val="28"/>
          <w:szCs w:val="28"/>
        </w:rPr>
        <w:t>.2</w:t>
      </w:r>
      <w:r>
        <w:rPr>
          <w:rFonts w:hint="eastAsia" w:ascii="宋体" w:hAnsi="宋体" w:eastAsia="宋体" w:cs="宋体"/>
          <w:b/>
          <w:bCs/>
          <w:sz w:val="28"/>
          <w:szCs w:val="28"/>
        </w:rPr>
        <w:t>中标通知及中标结果公告</w:t>
      </w:r>
      <w:bookmarkEnd w:id="148"/>
      <w:bookmarkEnd w:id="149"/>
      <w:bookmarkEnd w:id="150"/>
      <w:bookmarkEnd w:id="151"/>
      <w:bookmarkEnd w:id="152"/>
      <w:bookmarkEnd w:id="153"/>
    </w:p>
    <w:p>
      <w:pPr>
        <w:spacing w:line="380" w:lineRule="exact"/>
        <w:ind w:firstLine="420" w:firstLineChars="200"/>
        <w:rPr>
          <w:rFonts w:ascii="Calibri" w:hAnsi="Calibri" w:eastAsia="宋体" w:cs="Calibri"/>
          <w:szCs w:val="21"/>
        </w:rPr>
      </w:pPr>
      <w:bookmarkStart w:id="154" w:name="_Toc179632587"/>
      <w:bookmarkStart w:id="155" w:name="_Toc247085727"/>
      <w:bookmarkStart w:id="156" w:name="_Toc366679701"/>
      <w:bookmarkStart w:id="157" w:name="_Toc246996956"/>
      <w:bookmarkStart w:id="158" w:name="_Toc246996213"/>
      <w:r>
        <w:rPr>
          <w:rFonts w:hint="eastAsia" w:ascii="Calibri" w:hAnsi="Calibri" w:eastAsia="宋体" w:cs="Calibri"/>
          <w:szCs w:val="21"/>
        </w:rPr>
        <w:t>评标结果公示期满无异议或投诉的，招标人将中标结果通知未中标的投标人，并向中标人发出中标通知书。</w:t>
      </w:r>
    </w:p>
    <w:p>
      <w:pPr>
        <w:spacing w:line="380" w:lineRule="exact"/>
        <w:outlineLvl w:val="2"/>
        <w:rPr>
          <w:rFonts w:ascii="Calibri" w:hAnsi="Calibri" w:eastAsia="Calibri" w:cs="Times New Roman"/>
          <w:b/>
          <w:bCs/>
          <w:sz w:val="28"/>
          <w:szCs w:val="28"/>
        </w:rPr>
      </w:pPr>
      <w:bookmarkStart w:id="159" w:name="_Toc397975284"/>
      <w:r>
        <w:rPr>
          <w:rFonts w:hint="eastAsia" w:ascii="Calibri" w:hAnsi="Calibri" w:eastAsia="宋体" w:cs="Times New Roman"/>
          <w:b/>
          <w:bCs/>
          <w:sz w:val="28"/>
          <w:szCs w:val="28"/>
        </w:rPr>
        <w:t>8</w:t>
      </w:r>
      <w:r>
        <w:rPr>
          <w:rFonts w:hint="eastAsia" w:ascii="Calibri" w:hAnsi="Calibri" w:eastAsia="Calibri" w:cs="Times New Roman"/>
          <w:b/>
          <w:bCs/>
          <w:sz w:val="28"/>
          <w:szCs w:val="28"/>
        </w:rPr>
        <w:t xml:space="preserve">.3 </w:t>
      </w:r>
      <w:r>
        <w:rPr>
          <w:rFonts w:hint="eastAsia" w:ascii="宋体" w:hAnsi="宋体" w:eastAsia="宋体" w:cs="宋体"/>
          <w:b/>
          <w:bCs/>
          <w:sz w:val="28"/>
          <w:szCs w:val="28"/>
        </w:rPr>
        <w:t>履约保证金</w:t>
      </w:r>
      <w:bookmarkEnd w:id="154"/>
      <w:bookmarkEnd w:id="155"/>
      <w:bookmarkEnd w:id="156"/>
      <w:bookmarkEnd w:id="157"/>
      <w:bookmarkEnd w:id="158"/>
      <w:bookmarkEnd w:id="159"/>
    </w:p>
    <w:p>
      <w:pPr>
        <w:spacing w:line="380" w:lineRule="exact"/>
        <w:ind w:firstLine="420" w:firstLineChars="200"/>
        <w:rPr>
          <w:rFonts w:ascii="Calibri" w:hAnsi="Calibri" w:eastAsia="宋体" w:cs="Calibri"/>
          <w:szCs w:val="21"/>
        </w:rPr>
      </w:pPr>
      <w:r>
        <w:rPr>
          <w:rFonts w:hint="eastAsia" w:ascii="Calibri" w:hAnsi="Calibri" w:eastAsia="宋体" w:cs="Times New Roman"/>
          <w:szCs w:val="21"/>
        </w:rPr>
        <w:t>8</w:t>
      </w:r>
      <w:r>
        <w:rPr>
          <w:rFonts w:ascii="Calibri" w:hAnsi="Calibri" w:eastAsia="宋体" w:cs="Times New Roman"/>
          <w:szCs w:val="21"/>
        </w:rPr>
        <w:t>.</w:t>
      </w:r>
      <w:r>
        <w:rPr>
          <w:rFonts w:hint="eastAsia" w:ascii="Calibri" w:hAnsi="Calibri" w:eastAsia="宋体" w:cs="Times New Roman"/>
          <w:szCs w:val="21"/>
        </w:rPr>
        <w:t>3</w:t>
      </w:r>
      <w:r>
        <w:rPr>
          <w:rFonts w:ascii="Calibri" w:hAnsi="Calibri" w:eastAsia="宋体" w:cs="Times New Roman"/>
          <w:szCs w:val="21"/>
        </w:rPr>
        <w:t>.1在签订合同前，中标人应按</w:t>
      </w:r>
      <w:r>
        <w:rPr>
          <w:rFonts w:hint="eastAsia" w:ascii="Calibri" w:hAnsi="Calibri" w:eastAsia="宋体" w:cs="Times New Roman"/>
          <w:szCs w:val="21"/>
        </w:rPr>
        <w:t>“</w:t>
      </w:r>
      <w:r>
        <w:rPr>
          <w:rFonts w:ascii="Calibri" w:hAnsi="Calibri" w:eastAsia="宋体" w:cs="Times New Roman"/>
          <w:szCs w:val="21"/>
        </w:rPr>
        <w:t>投标人须知前附表</w:t>
      </w:r>
      <w:r>
        <w:rPr>
          <w:rFonts w:hint="eastAsia" w:ascii="Calibri" w:hAnsi="Calibri" w:eastAsia="宋体" w:cs="Times New Roman"/>
          <w:szCs w:val="21"/>
        </w:rPr>
        <w:t>”</w:t>
      </w:r>
      <w:r>
        <w:rPr>
          <w:rFonts w:ascii="Calibri" w:hAnsi="Calibri" w:eastAsia="宋体" w:cs="Times New Roman"/>
          <w:szCs w:val="21"/>
        </w:rPr>
        <w:t>规定的</w:t>
      </w:r>
      <w:r>
        <w:rPr>
          <w:rFonts w:hint="eastAsia" w:ascii="Calibri" w:hAnsi="Calibri" w:eastAsia="宋体" w:cs="Times New Roman"/>
          <w:szCs w:val="21"/>
        </w:rPr>
        <w:t>金额、担保</w:t>
      </w:r>
      <w:r>
        <w:rPr>
          <w:rFonts w:ascii="Calibri" w:hAnsi="Calibri" w:eastAsia="宋体" w:cs="Times New Roman"/>
          <w:szCs w:val="21"/>
        </w:rPr>
        <w:t>形式和招标文件“合同条款及格式”规定的履约保证金格式向招标人提交履约保证金。联合体中标的，其履约保证金由牵头人递交</w:t>
      </w:r>
      <w:r>
        <w:rPr>
          <w:rFonts w:hint="eastAsia" w:ascii="Calibri" w:hAnsi="Calibri" w:eastAsia="宋体" w:cs="Times New Roman"/>
          <w:szCs w:val="21"/>
        </w:rPr>
        <w:t>，</w:t>
      </w:r>
      <w:r>
        <w:rPr>
          <w:rFonts w:hint="eastAsia" w:ascii="Calibri" w:hAnsi="Calibri" w:eastAsia="宋体" w:cs="Calibri"/>
          <w:szCs w:val="21"/>
        </w:rPr>
        <w:t>并应符合“投标人须知前附表”规定的金额、担保形式和招标文件“合同条款及格式”规定的履约担保格式要求。</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8</w:t>
      </w:r>
      <w:r>
        <w:rPr>
          <w:rFonts w:ascii="Calibri" w:hAnsi="Calibri" w:eastAsia="宋体" w:cs="Times New Roman"/>
          <w:szCs w:val="21"/>
        </w:rPr>
        <w:t>.</w:t>
      </w:r>
      <w:r>
        <w:rPr>
          <w:rFonts w:hint="eastAsia" w:ascii="Calibri" w:hAnsi="Calibri" w:eastAsia="宋体" w:cs="Times New Roman"/>
          <w:szCs w:val="21"/>
        </w:rPr>
        <w:t>3</w:t>
      </w:r>
      <w:r>
        <w:rPr>
          <w:rFonts w:ascii="Calibri" w:hAnsi="Calibri" w:eastAsia="宋体" w:cs="Times New Roman"/>
          <w:szCs w:val="21"/>
        </w:rPr>
        <w:t>.2 中标人不能按本章第</w:t>
      </w:r>
      <w:r>
        <w:rPr>
          <w:rFonts w:hint="eastAsia" w:ascii="Calibri" w:hAnsi="Calibri" w:eastAsia="宋体" w:cs="Times New Roman"/>
          <w:szCs w:val="21"/>
        </w:rPr>
        <w:t>8</w:t>
      </w:r>
      <w:r>
        <w:rPr>
          <w:rFonts w:ascii="Calibri" w:hAnsi="Calibri" w:eastAsia="宋体" w:cs="Times New Roman"/>
          <w:szCs w:val="21"/>
        </w:rPr>
        <w:t>.</w:t>
      </w:r>
      <w:r>
        <w:rPr>
          <w:rFonts w:hint="eastAsia" w:ascii="Calibri" w:hAnsi="Calibri" w:eastAsia="宋体" w:cs="Times New Roman"/>
          <w:szCs w:val="21"/>
        </w:rPr>
        <w:t>3</w:t>
      </w:r>
      <w:r>
        <w:rPr>
          <w:rFonts w:ascii="Calibri" w:hAnsi="Calibri" w:eastAsia="宋体" w:cs="Times New Roman"/>
          <w:szCs w:val="21"/>
        </w:rPr>
        <w:t>.1项要求提交履约保证金的，视为放弃中标，其投标保证金不予退还，给招标人造成的损失超过投标保证金数额的，中标人还应当对超过部分予以赔偿。</w:t>
      </w:r>
    </w:p>
    <w:p>
      <w:pPr>
        <w:spacing w:line="380" w:lineRule="exact"/>
        <w:outlineLvl w:val="2"/>
        <w:rPr>
          <w:rFonts w:ascii="Calibri" w:hAnsi="Calibri" w:eastAsia="Calibri" w:cs="Times New Roman"/>
          <w:b/>
          <w:bCs/>
          <w:sz w:val="28"/>
          <w:szCs w:val="28"/>
        </w:rPr>
      </w:pPr>
      <w:bookmarkStart w:id="160" w:name="_Toc246996214"/>
      <w:bookmarkStart w:id="161" w:name="_Toc246996957"/>
      <w:bookmarkStart w:id="162" w:name="_Toc366679702"/>
      <w:bookmarkStart w:id="163" w:name="_Toc247085728"/>
      <w:bookmarkStart w:id="164" w:name="_Toc397975285"/>
      <w:bookmarkStart w:id="165" w:name="_Toc179632588"/>
      <w:r>
        <w:rPr>
          <w:rFonts w:hint="eastAsia" w:ascii="Calibri" w:hAnsi="Calibri" w:eastAsia="宋体" w:cs="Times New Roman"/>
          <w:b/>
          <w:bCs/>
          <w:sz w:val="28"/>
          <w:szCs w:val="28"/>
        </w:rPr>
        <w:t>8</w:t>
      </w:r>
      <w:r>
        <w:rPr>
          <w:rFonts w:hint="eastAsia" w:ascii="Calibri" w:hAnsi="Calibri" w:eastAsia="Calibri" w:cs="Times New Roman"/>
          <w:b/>
          <w:bCs/>
          <w:sz w:val="28"/>
          <w:szCs w:val="28"/>
        </w:rPr>
        <w:t>.4</w:t>
      </w:r>
      <w:r>
        <w:rPr>
          <w:rFonts w:hint="eastAsia" w:ascii="宋体" w:hAnsi="宋体" w:eastAsia="宋体" w:cs="宋体"/>
          <w:b/>
          <w:bCs/>
          <w:sz w:val="28"/>
          <w:szCs w:val="28"/>
        </w:rPr>
        <w:t>签订合同</w:t>
      </w:r>
      <w:bookmarkEnd w:id="160"/>
      <w:bookmarkEnd w:id="161"/>
      <w:bookmarkEnd w:id="162"/>
      <w:bookmarkEnd w:id="163"/>
      <w:bookmarkEnd w:id="164"/>
      <w:bookmarkEnd w:id="165"/>
    </w:p>
    <w:p>
      <w:pPr>
        <w:spacing w:line="380" w:lineRule="exact"/>
        <w:ind w:firstLine="420" w:firstLineChars="200"/>
        <w:rPr>
          <w:rFonts w:ascii="Calibri" w:hAnsi="Calibri" w:eastAsia="宋体" w:cs="Calibri"/>
          <w:szCs w:val="21"/>
        </w:rPr>
      </w:pPr>
      <w:r>
        <w:rPr>
          <w:rFonts w:hint="eastAsia" w:ascii="Calibri" w:hAnsi="Calibri" w:eastAsia="宋体" w:cs="Times New Roman"/>
          <w:szCs w:val="21"/>
        </w:rPr>
        <w:t>8</w:t>
      </w:r>
      <w:r>
        <w:rPr>
          <w:rFonts w:ascii="Calibri" w:hAnsi="Calibri" w:eastAsia="宋体" w:cs="Times New Roman"/>
          <w:szCs w:val="21"/>
        </w:rPr>
        <w:t>.</w:t>
      </w:r>
      <w:r>
        <w:rPr>
          <w:rFonts w:hint="eastAsia" w:ascii="Calibri" w:hAnsi="Calibri" w:eastAsia="宋体" w:cs="Times New Roman"/>
          <w:szCs w:val="21"/>
        </w:rPr>
        <w:t>4</w:t>
      </w:r>
      <w:r>
        <w:rPr>
          <w:rFonts w:ascii="Calibri" w:hAnsi="Calibri" w:eastAsia="宋体" w:cs="Times New Roman"/>
          <w:szCs w:val="21"/>
        </w:rPr>
        <w:t>.1招标人和中标人应当</w:t>
      </w:r>
      <w:r>
        <w:rPr>
          <w:rFonts w:hint="eastAsia" w:ascii="Calibri" w:hAnsi="Calibri" w:eastAsia="宋体" w:cs="Times New Roman"/>
          <w:szCs w:val="21"/>
        </w:rPr>
        <w:t>在投标有效期内以及</w:t>
      </w:r>
      <w:r>
        <w:rPr>
          <w:rFonts w:ascii="Calibri" w:hAnsi="Calibri" w:eastAsia="宋体" w:cs="Times New Roman"/>
          <w:szCs w:val="21"/>
        </w:rPr>
        <w:t>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r>
        <w:rPr>
          <w:rFonts w:hint="eastAsia" w:ascii="Calibri" w:hAnsi="Calibri" w:eastAsia="宋体" w:cs="Calibri"/>
          <w:szCs w:val="21"/>
        </w:rPr>
        <w:t>对依法必须进行招标的项目的中标人，由有关行政监督部门责令改正。</w:t>
      </w:r>
    </w:p>
    <w:p>
      <w:pPr>
        <w:spacing w:line="380" w:lineRule="exact"/>
        <w:ind w:firstLine="420" w:firstLineChars="200"/>
        <w:rPr>
          <w:rFonts w:ascii="Calibri" w:hAnsi="Calibri" w:eastAsia="宋体" w:cs="Calibri"/>
          <w:szCs w:val="21"/>
        </w:rPr>
      </w:pPr>
      <w:r>
        <w:rPr>
          <w:rFonts w:hint="eastAsia" w:ascii="Calibri" w:hAnsi="Calibri" w:eastAsia="宋体" w:cs="Times New Roman"/>
          <w:szCs w:val="21"/>
        </w:rPr>
        <w:t>8.4.2</w:t>
      </w:r>
      <w:r>
        <w:rPr>
          <w:rFonts w:hint="eastAsia" w:ascii="Calibri" w:hAnsi="Calibri" w:eastAsia="宋体" w:cs="Calibri"/>
          <w:szCs w:val="21"/>
        </w:rPr>
        <w:t>排名第一的中标候选人（或者评标委员会依据招标人的授权直接确定的中标人）放弃中标，或因不可抗力提出不能履行合同，或者被查实存在影响中标结果的违法行为等情形，不符合中标条件的，招标人可以按照评标委员会提出的中标候选人名单排序依次确定其他中标候选人为中标人，招标人也可以重新招标。</w:t>
      </w:r>
    </w:p>
    <w:p>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8</w:t>
      </w:r>
      <w:r>
        <w:rPr>
          <w:rFonts w:ascii="Calibri" w:hAnsi="Calibri" w:eastAsia="宋体" w:cs="Times New Roman"/>
          <w:szCs w:val="21"/>
        </w:rPr>
        <w:t>.</w:t>
      </w:r>
      <w:r>
        <w:rPr>
          <w:rFonts w:hint="eastAsia" w:ascii="Calibri" w:hAnsi="Calibri" w:eastAsia="宋体" w:cs="Times New Roman"/>
          <w:szCs w:val="21"/>
        </w:rPr>
        <w:t>4</w:t>
      </w:r>
      <w:r>
        <w:rPr>
          <w:rFonts w:ascii="Calibri" w:hAnsi="Calibri" w:eastAsia="宋体" w:cs="Times New Roman"/>
          <w:szCs w:val="21"/>
        </w:rPr>
        <w:t>.</w:t>
      </w:r>
      <w:r>
        <w:rPr>
          <w:rFonts w:hint="eastAsia" w:ascii="Calibri" w:hAnsi="Calibri" w:eastAsia="宋体" w:cs="Times New Roman"/>
          <w:szCs w:val="21"/>
        </w:rPr>
        <w:t>3</w:t>
      </w:r>
      <w:r>
        <w:rPr>
          <w:rFonts w:ascii="Calibri" w:hAnsi="Calibri" w:eastAsia="宋体" w:cs="Times New Roman"/>
          <w:szCs w:val="21"/>
        </w:rPr>
        <w:t xml:space="preserve"> 发出中标通知书后，招标人无正当理由拒签合同的，</w:t>
      </w:r>
      <w:r>
        <w:rPr>
          <w:rFonts w:hint="eastAsia" w:ascii="Calibri" w:hAnsi="Calibri" w:eastAsia="宋体" w:cs="Calibri"/>
          <w:szCs w:val="21"/>
        </w:rPr>
        <w:t>由有关行政监督部门给予警告，责令改正。同时</w:t>
      </w:r>
      <w:r>
        <w:rPr>
          <w:rFonts w:ascii="Calibri" w:hAnsi="Calibri" w:eastAsia="宋体" w:cs="Times New Roman"/>
          <w:szCs w:val="21"/>
        </w:rPr>
        <w:t>招标人向中标人退还投标保证金；给中标人造成损失的，还应当赔偿损失。</w:t>
      </w:r>
      <w:bookmarkEnd w:id="86"/>
      <w:bookmarkEnd w:id="87"/>
      <w:bookmarkEnd w:id="88"/>
      <w:bookmarkEnd w:id="89"/>
      <w:bookmarkStart w:id="166" w:name="_Toc322503149"/>
      <w:bookmarkStart w:id="167" w:name="_Toc363329380"/>
    </w:p>
    <w:p>
      <w:pPr>
        <w:spacing w:line="380" w:lineRule="exact"/>
        <w:jc w:val="left"/>
        <w:outlineLvl w:val="1"/>
        <w:rPr>
          <w:rFonts w:ascii="Calibri" w:hAnsi="Calibri" w:eastAsia="Calibri" w:cs="Times New Roman"/>
          <w:b/>
          <w:kern w:val="0"/>
          <w:sz w:val="28"/>
          <w:szCs w:val="28"/>
        </w:rPr>
      </w:pPr>
      <w:bookmarkStart w:id="168" w:name="_Toc397975286"/>
      <w:bookmarkStart w:id="169" w:name="_Toc367894807"/>
      <w:bookmarkStart w:id="170" w:name="_Toc369077569"/>
      <w:bookmarkStart w:id="171" w:name="_Toc368759383"/>
      <w:bookmarkStart w:id="172" w:name="_Toc368760435"/>
      <w:r>
        <w:rPr>
          <w:rFonts w:hint="eastAsia" w:ascii="Calibri" w:hAnsi="Calibri" w:eastAsia="宋体" w:cs="Times New Roman"/>
          <w:b/>
          <w:kern w:val="0"/>
          <w:sz w:val="28"/>
          <w:szCs w:val="28"/>
        </w:rPr>
        <w:t>9</w:t>
      </w:r>
      <w:r>
        <w:rPr>
          <w:rFonts w:ascii="Calibri" w:hAnsi="Calibri" w:eastAsia="Calibri" w:cs="Times New Roman"/>
          <w:b/>
          <w:kern w:val="0"/>
          <w:sz w:val="28"/>
          <w:szCs w:val="28"/>
        </w:rPr>
        <w:t>.</w:t>
      </w:r>
      <w:r>
        <w:rPr>
          <w:rFonts w:hint="eastAsia" w:ascii="Calibri" w:hAnsi="Calibri" w:eastAsia="Calibri" w:cs="Times New Roman"/>
          <w:b/>
          <w:kern w:val="0"/>
          <w:sz w:val="28"/>
          <w:szCs w:val="28"/>
        </w:rPr>
        <w:t xml:space="preserve"> </w:t>
      </w:r>
      <w:r>
        <w:rPr>
          <w:rFonts w:hint="eastAsia" w:ascii="宋体" w:hAnsi="宋体" w:eastAsia="宋体" w:cs="宋体"/>
          <w:b/>
          <w:kern w:val="0"/>
          <w:sz w:val="28"/>
          <w:szCs w:val="28"/>
        </w:rPr>
        <w:t>纪律和监督</w:t>
      </w:r>
      <w:bookmarkEnd w:id="166"/>
      <w:bookmarkEnd w:id="167"/>
      <w:bookmarkEnd w:id="168"/>
      <w:bookmarkEnd w:id="169"/>
      <w:bookmarkEnd w:id="170"/>
      <w:bookmarkEnd w:id="171"/>
      <w:bookmarkEnd w:id="172"/>
    </w:p>
    <w:p>
      <w:pPr>
        <w:spacing w:line="380" w:lineRule="exact"/>
        <w:outlineLvl w:val="2"/>
        <w:rPr>
          <w:rFonts w:ascii="Calibri" w:hAnsi="Calibri" w:eastAsia="Calibri" w:cs="Times New Roman"/>
          <w:b/>
          <w:bCs/>
          <w:sz w:val="28"/>
          <w:szCs w:val="28"/>
        </w:rPr>
      </w:pPr>
      <w:bookmarkStart w:id="173" w:name="_Toc397975287"/>
      <w:bookmarkStart w:id="174" w:name="_Toc269310963"/>
      <w:bookmarkStart w:id="175" w:name="_Toc152045575"/>
      <w:bookmarkStart w:id="176" w:name="_Toc144974543"/>
      <w:bookmarkStart w:id="177" w:name="_Toc152042351"/>
      <w:bookmarkStart w:id="178" w:name="_Toc322503150"/>
      <w:r>
        <w:rPr>
          <w:rFonts w:hint="eastAsia" w:ascii="Calibri" w:hAnsi="Calibri" w:eastAsia="宋体" w:cs="Times New Roman"/>
          <w:b/>
          <w:bCs/>
          <w:sz w:val="28"/>
          <w:szCs w:val="28"/>
        </w:rPr>
        <w:t>9</w:t>
      </w:r>
      <w:r>
        <w:rPr>
          <w:rFonts w:ascii="Calibri" w:hAnsi="Calibri" w:eastAsia="Calibri" w:cs="Times New Roman"/>
          <w:b/>
          <w:bCs/>
          <w:sz w:val="28"/>
          <w:szCs w:val="28"/>
        </w:rPr>
        <w:t xml:space="preserve">.1 </w:t>
      </w:r>
      <w:r>
        <w:rPr>
          <w:rFonts w:hint="eastAsia" w:ascii="宋体" w:hAnsi="宋体" w:eastAsia="宋体" w:cs="宋体"/>
          <w:b/>
          <w:bCs/>
          <w:sz w:val="28"/>
          <w:szCs w:val="28"/>
        </w:rPr>
        <w:t>对招标人的纪律要求</w:t>
      </w:r>
      <w:bookmarkEnd w:id="173"/>
      <w:bookmarkEnd w:id="174"/>
      <w:bookmarkEnd w:id="175"/>
      <w:bookmarkEnd w:id="176"/>
      <w:bookmarkEnd w:id="177"/>
      <w:bookmarkEnd w:id="178"/>
    </w:p>
    <w:p>
      <w:pPr>
        <w:spacing w:line="380" w:lineRule="exact"/>
        <w:ind w:firstLine="420"/>
        <w:rPr>
          <w:rFonts w:ascii="Calibri" w:hAnsi="Calibri" w:eastAsia="宋体" w:cs="Times New Roman"/>
          <w:szCs w:val="21"/>
        </w:rPr>
      </w:pPr>
      <w:r>
        <w:rPr>
          <w:rFonts w:ascii="Calibri" w:hAnsi="Calibri" w:eastAsia="宋体" w:cs="Times New Roman"/>
          <w:szCs w:val="21"/>
        </w:rPr>
        <w:t>招标人不得泄露招标投标活动中应当保密的情况和资料，不得与投标人串通损害国家利益、社会公众利益或者他人合法权益。</w:t>
      </w:r>
    </w:p>
    <w:p>
      <w:pPr>
        <w:spacing w:line="380" w:lineRule="exact"/>
        <w:outlineLvl w:val="2"/>
        <w:rPr>
          <w:rFonts w:ascii="Calibri" w:hAnsi="Calibri" w:eastAsia="Calibri" w:cs="Times New Roman"/>
          <w:b/>
          <w:bCs/>
          <w:sz w:val="28"/>
          <w:szCs w:val="28"/>
        </w:rPr>
      </w:pPr>
      <w:bookmarkStart w:id="179" w:name="_Toc322503151"/>
      <w:bookmarkStart w:id="180" w:name="_Toc144974544"/>
      <w:bookmarkStart w:id="181" w:name="_Toc397975288"/>
      <w:bookmarkStart w:id="182" w:name="_Toc269310964"/>
      <w:bookmarkStart w:id="183" w:name="_Toc152045576"/>
      <w:bookmarkStart w:id="184" w:name="_Toc152042352"/>
      <w:r>
        <w:rPr>
          <w:rFonts w:hint="eastAsia" w:ascii="Calibri" w:hAnsi="Calibri" w:eastAsia="宋体" w:cs="Times New Roman"/>
          <w:b/>
          <w:bCs/>
          <w:sz w:val="28"/>
          <w:szCs w:val="28"/>
        </w:rPr>
        <w:t>9</w:t>
      </w:r>
      <w:r>
        <w:rPr>
          <w:rFonts w:ascii="Calibri" w:hAnsi="Calibri" w:eastAsia="Calibri" w:cs="Times New Roman"/>
          <w:b/>
          <w:bCs/>
          <w:sz w:val="28"/>
          <w:szCs w:val="28"/>
        </w:rPr>
        <w:t xml:space="preserve">.2 </w:t>
      </w:r>
      <w:r>
        <w:rPr>
          <w:rFonts w:hint="eastAsia" w:ascii="宋体" w:hAnsi="宋体" w:eastAsia="宋体" w:cs="宋体"/>
          <w:b/>
          <w:bCs/>
          <w:sz w:val="28"/>
          <w:szCs w:val="28"/>
        </w:rPr>
        <w:t>对投标人的纪律要求</w:t>
      </w:r>
      <w:bookmarkEnd w:id="179"/>
      <w:bookmarkEnd w:id="180"/>
      <w:bookmarkEnd w:id="181"/>
      <w:bookmarkEnd w:id="182"/>
      <w:bookmarkEnd w:id="183"/>
      <w:bookmarkEnd w:id="184"/>
    </w:p>
    <w:p>
      <w:pPr>
        <w:spacing w:line="380" w:lineRule="exact"/>
        <w:ind w:firstLine="420"/>
        <w:rPr>
          <w:rFonts w:ascii="Calibri" w:hAnsi="Calibri" w:eastAsia="宋体" w:cs="Times New Roman"/>
          <w:szCs w:val="21"/>
        </w:rPr>
      </w:pPr>
      <w:bookmarkStart w:id="185" w:name="_Toc269310965"/>
      <w:bookmarkStart w:id="186" w:name="_Toc322503152"/>
      <w:bookmarkStart w:id="187" w:name="_Toc152042353"/>
      <w:bookmarkStart w:id="188" w:name="_Toc152045577"/>
      <w:bookmarkStart w:id="189" w:name="_Toc144974545"/>
      <w:r>
        <w:rPr>
          <w:rFonts w:ascii="Calibri" w:hAnsi="Calibri" w:eastAsia="宋体" w:cs="Times New Roman"/>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80" w:lineRule="exact"/>
        <w:outlineLvl w:val="2"/>
        <w:rPr>
          <w:rFonts w:ascii="Calibri" w:hAnsi="Calibri" w:eastAsia="Calibri" w:cs="Times New Roman"/>
          <w:b/>
          <w:bCs/>
          <w:sz w:val="28"/>
          <w:szCs w:val="28"/>
        </w:rPr>
      </w:pPr>
      <w:bookmarkStart w:id="190" w:name="_Toc397975289"/>
      <w:r>
        <w:rPr>
          <w:rFonts w:hint="eastAsia" w:ascii="Calibri" w:hAnsi="Calibri" w:eastAsia="宋体" w:cs="Times New Roman"/>
          <w:b/>
          <w:bCs/>
          <w:sz w:val="28"/>
          <w:szCs w:val="28"/>
        </w:rPr>
        <w:t>9</w:t>
      </w:r>
      <w:r>
        <w:rPr>
          <w:rFonts w:ascii="Calibri" w:hAnsi="Calibri" w:eastAsia="Calibri" w:cs="Times New Roman"/>
          <w:b/>
          <w:bCs/>
          <w:sz w:val="28"/>
          <w:szCs w:val="28"/>
        </w:rPr>
        <w:t xml:space="preserve">.3 </w:t>
      </w:r>
      <w:r>
        <w:rPr>
          <w:rFonts w:hint="eastAsia" w:ascii="宋体" w:hAnsi="宋体" w:eastAsia="宋体" w:cs="宋体"/>
          <w:b/>
          <w:bCs/>
          <w:sz w:val="28"/>
          <w:szCs w:val="28"/>
        </w:rPr>
        <w:t>对评标委员会成员的纪律要求</w:t>
      </w:r>
      <w:bookmarkEnd w:id="185"/>
      <w:bookmarkEnd w:id="186"/>
      <w:bookmarkEnd w:id="187"/>
      <w:bookmarkEnd w:id="188"/>
      <w:bookmarkEnd w:id="189"/>
      <w:bookmarkEnd w:id="190"/>
    </w:p>
    <w:p>
      <w:pPr>
        <w:spacing w:line="380" w:lineRule="exact"/>
        <w:ind w:firstLine="420"/>
        <w:rPr>
          <w:rFonts w:ascii="Calibri" w:hAnsi="Calibri" w:eastAsia="宋体" w:cs="Times New Roman"/>
          <w:szCs w:val="21"/>
        </w:rPr>
      </w:pPr>
      <w:bookmarkStart w:id="191" w:name="_Toc246996222"/>
      <w:bookmarkStart w:id="192" w:name="_Toc152045578"/>
      <w:bookmarkStart w:id="193" w:name="_Toc152042354"/>
      <w:bookmarkStart w:id="194" w:name="_Toc246996965"/>
      <w:bookmarkStart w:id="195" w:name="_Toc179632596"/>
      <w:bookmarkStart w:id="196" w:name="_Toc247085736"/>
      <w:bookmarkStart w:id="197" w:name="_Toc366679707"/>
      <w:bookmarkStart w:id="198" w:name="_Toc144974546"/>
      <w:r>
        <w:rPr>
          <w:rFonts w:ascii="Calibri" w:hAnsi="Calibri" w:eastAsia="宋体" w:cs="Times New Roman"/>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pPr>
        <w:spacing w:line="380" w:lineRule="exact"/>
        <w:outlineLvl w:val="2"/>
        <w:rPr>
          <w:rFonts w:ascii="Calibri" w:hAnsi="Calibri" w:eastAsia="Calibri" w:cs="Times New Roman"/>
          <w:b/>
          <w:bCs/>
          <w:sz w:val="28"/>
          <w:szCs w:val="28"/>
        </w:rPr>
      </w:pPr>
      <w:bookmarkStart w:id="199" w:name="_Toc397975290"/>
      <w:r>
        <w:rPr>
          <w:rFonts w:hint="eastAsia" w:ascii="Calibri" w:hAnsi="Calibri" w:eastAsia="宋体" w:cs="Times New Roman"/>
          <w:b/>
          <w:bCs/>
          <w:sz w:val="28"/>
          <w:szCs w:val="28"/>
        </w:rPr>
        <w:t>9</w:t>
      </w:r>
      <w:r>
        <w:rPr>
          <w:rFonts w:ascii="Calibri" w:hAnsi="Calibri" w:eastAsia="Calibri" w:cs="Times New Roman"/>
          <w:b/>
          <w:bCs/>
          <w:sz w:val="28"/>
          <w:szCs w:val="28"/>
        </w:rPr>
        <w:t xml:space="preserve">.4 </w:t>
      </w:r>
      <w:r>
        <w:rPr>
          <w:rFonts w:hint="eastAsia" w:ascii="宋体" w:hAnsi="宋体" w:eastAsia="宋体" w:cs="宋体"/>
          <w:b/>
          <w:bCs/>
          <w:sz w:val="28"/>
          <w:szCs w:val="28"/>
        </w:rPr>
        <w:t>对与评标活动有关的工作人员的纪律要求</w:t>
      </w:r>
      <w:bookmarkEnd w:id="191"/>
      <w:bookmarkEnd w:id="192"/>
      <w:bookmarkEnd w:id="193"/>
      <w:bookmarkEnd w:id="194"/>
      <w:bookmarkEnd w:id="195"/>
      <w:bookmarkEnd w:id="196"/>
      <w:bookmarkEnd w:id="197"/>
      <w:bookmarkEnd w:id="199"/>
    </w:p>
    <w:p>
      <w:pPr>
        <w:spacing w:line="380" w:lineRule="exact"/>
        <w:ind w:firstLine="420"/>
        <w:rPr>
          <w:rFonts w:ascii="Calibri" w:hAnsi="Calibri" w:eastAsia="宋体" w:cs="Times New Roman"/>
          <w:szCs w:val="21"/>
        </w:rPr>
      </w:pPr>
      <w:bookmarkStart w:id="200" w:name="_Toc152042355"/>
      <w:bookmarkStart w:id="201" w:name="_Toc179632597"/>
      <w:bookmarkStart w:id="202" w:name="_Toc246996223"/>
      <w:bookmarkStart w:id="203" w:name="_Toc152042356"/>
      <w:bookmarkStart w:id="204" w:name="_Toc152045579"/>
      <w:bookmarkStart w:id="205" w:name="_Toc366679708"/>
      <w:bookmarkStart w:id="206" w:name="_Toc246996966"/>
      <w:bookmarkStart w:id="207" w:name="_Toc247085737"/>
      <w:r>
        <w:rPr>
          <w:rFonts w:ascii="Calibri" w:hAnsi="Calibri" w:eastAsia="宋体" w:cs="Times New Roman"/>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00"/>
    </w:p>
    <w:p>
      <w:pPr>
        <w:spacing w:line="380" w:lineRule="exact"/>
        <w:outlineLvl w:val="2"/>
        <w:rPr>
          <w:rFonts w:ascii="Calibri" w:hAnsi="Calibri" w:eastAsia="Calibri" w:cs="Times New Roman"/>
          <w:b/>
          <w:bCs/>
          <w:sz w:val="28"/>
          <w:szCs w:val="28"/>
        </w:rPr>
      </w:pPr>
      <w:bookmarkStart w:id="208" w:name="_Toc397975291"/>
      <w:r>
        <w:rPr>
          <w:rFonts w:hint="eastAsia" w:ascii="Calibri" w:hAnsi="Calibri" w:eastAsia="宋体" w:cs="Times New Roman"/>
          <w:b/>
          <w:bCs/>
          <w:sz w:val="28"/>
          <w:szCs w:val="28"/>
        </w:rPr>
        <w:t>9</w:t>
      </w:r>
      <w:r>
        <w:rPr>
          <w:rFonts w:ascii="Calibri" w:hAnsi="Calibri" w:eastAsia="Calibri" w:cs="Times New Roman"/>
          <w:b/>
          <w:bCs/>
          <w:sz w:val="28"/>
          <w:szCs w:val="28"/>
        </w:rPr>
        <w:t xml:space="preserve">.5 </w:t>
      </w:r>
      <w:r>
        <w:rPr>
          <w:rFonts w:hint="eastAsia" w:ascii="宋体" w:hAnsi="宋体" w:eastAsia="宋体" w:cs="宋体"/>
          <w:b/>
          <w:bCs/>
          <w:sz w:val="28"/>
          <w:szCs w:val="28"/>
        </w:rPr>
        <w:t>异议与投诉</w:t>
      </w:r>
      <w:bookmarkEnd w:id="198"/>
      <w:bookmarkEnd w:id="201"/>
      <w:bookmarkEnd w:id="202"/>
      <w:bookmarkEnd w:id="203"/>
      <w:bookmarkEnd w:id="204"/>
      <w:bookmarkEnd w:id="205"/>
      <w:bookmarkEnd w:id="206"/>
      <w:bookmarkEnd w:id="207"/>
      <w:bookmarkEnd w:id="208"/>
    </w:p>
    <w:p>
      <w:pPr>
        <w:spacing w:line="380" w:lineRule="exact"/>
        <w:ind w:firstLine="420" w:firstLineChars="200"/>
        <w:rPr>
          <w:rFonts w:ascii="Calibri" w:hAnsi="Calibri" w:eastAsia="宋体" w:cs="Calibri"/>
          <w:szCs w:val="20"/>
        </w:rPr>
      </w:pPr>
      <w:r>
        <w:rPr>
          <w:rFonts w:hint="eastAsia" w:ascii="Calibri" w:hAnsi="Calibri" w:eastAsia="宋体" w:cs="Calibri"/>
          <w:szCs w:val="20"/>
        </w:rPr>
        <w:t>9.5.1异议</w:t>
      </w:r>
    </w:p>
    <w:p>
      <w:pPr>
        <w:spacing w:line="380" w:lineRule="exact"/>
        <w:ind w:firstLine="420" w:firstLineChars="200"/>
        <w:rPr>
          <w:rFonts w:ascii="Calibri" w:hAnsi="Calibri" w:eastAsia="宋体" w:cs="Calibri"/>
          <w:szCs w:val="20"/>
        </w:rPr>
      </w:pPr>
      <w:r>
        <w:rPr>
          <w:rFonts w:hint="eastAsia" w:ascii="Calibri" w:hAnsi="Calibri" w:eastAsia="宋体" w:cs="Calibri"/>
          <w:szCs w:val="20"/>
        </w:rPr>
        <w:t>（1）投标人或者其他利害关系人对招标文件有异议的，应当在投标截止时间10日前以书面形式提出。招标人自收到异议之日起3日内作出答复，特殊情况下，需要延长答复时间的，将书面告知异议提出人；作出答复前，招标人将暂停后续招标投标活动。</w:t>
      </w:r>
    </w:p>
    <w:p>
      <w:pPr>
        <w:spacing w:line="380" w:lineRule="exact"/>
        <w:ind w:firstLine="420" w:firstLineChars="200"/>
        <w:rPr>
          <w:rFonts w:ascii="Calibri" w:hAnsi="Calibri" w:eastAsia="宋体" w:cs="Calibri"/>
          <w:szCs w:val="20"/>
        </w:rPr>
      </w:pPr>
      <w:r>
        <w:rPr>
          <w:rFonts w:hint="eastAsia" w:ascii="Calibri" w:hAnsi="Calibri" w:eastAsia="宋体" w:cs="Calibri"/>
          <w:szCs w:val="20"/>
        </w:rPr>
        <w:t>（2）投标人对开标的程序和结果有异议的，应当在开标现场提出，招标人将当场作出答复，并制作记录。</w:t>
      </w:r>
    </w:p>
    <w:p>
      <w:pPr>
        <w:spacing w:line="380" w:lineRule="exact"/>
        <w:ind w:firstLine="420" w:firstLineChars="200"/>
        <w:rPr>
          <w:rFonts w:ascii="Calibri" w:hAnsi="Calibri" w:eastAsia="宋体" w:cs="Calibri"/>
          <w:szCs w:val="20"/>
        </w:rPr>
      </w:pPr>
      <w:r>
        <w:rPr>
          <w:rFonts w:hint="eastAsia" w:ascii="Calibri" w:hAnsi="Calibri" w:eastAsia="宋体" w:cs="Calibri"/>
          <w:szCs w:val="20"/>
        </w:rPr>
        <w:t>（3）投标人或者其他利害关系人对评标结果有异议的，应当在评标结果公示期间提出。</w:t>
      </w:r>
    </w:p>
    <w:p>
      <w:pPr>
        <w:spacing w:line="380" w:lineRule="exact"/>
        <w:ind w:firstLine="420" w:firstLineChars="200"/>
        <w:rPr>
          <w:rFonts w:ascii="Calibri" w:hAnsi="Calibri" w:eastAsia="宋体" w:cs="Calibri"/>
          <w:szCs w:val="20"/>
        </w:rPr>
      </w:pPr>
      <w:r>
        <w:rPr>
          <w:rFonts w:hint="eastAsia" w:ascii="Calibri" w:hAnsi="Calibri" w:eastAsia="宋体" w:cs="Calibri"/>
          <w:szCs w:val="20"/>
        </w:rPr>
        <w:t>前述异议事项，异议提出人未按程序和规定时间提出的，招标人不予受理。同时，亦将丧失进一步提出投诉的权利。</w:t>
      </w:r>
    </w:p>
    <w:p>
      <w:pPr>
        <w:spacing w:line="380" w:lineRule="exact"/>
        <w:ind w:firstLine="420" w:firstLineChars="200"/>
        <w:rPr>
          <w:rFonts w:ascii="Calibri" w:hAnsi="Calibri" w:eastAsia="宋体" w:cs="Calibri"/>
          <w:szCs w:val="20"/>
        </w:rPr>
      </w:pPr>
      <w:r>
        <w:rPr>
          <w:rFonts w:hint="eastAsia" w:ascii="Calibri" w:hAnsi="Calibri" w:eastAsia="宋体" w:cs="Calibri"/>
          <w:szCs w:val="20"/>
        </w:rPr>
        <w:t>9.5.2投诉</w:t>
      </w:r>
    </w:p>
    <w:p>
      <w:pPr>
        <w:spacing w:line="380" w:lineRule="exact"/>
        <w:ind w:firstLine="420" w:firstLineChars="200"/>
        <w:rPr>
          <w:rFonts w:ascii="Calibri" w:hAnsi="Calibri" w:eastAsia="宋体" w:cs="Calibri"/>
          <w:szCs w:val="20"/>
        </w:rPr>
      </w:pPr>
      <w:r>
        <w:rPr>
          <w:rFonts w:hint="eastAsia" w:ascii="Calibri" w:hAnsi="Calibri" w:eastAsia="宋体" w:cs="Calibri"/>
          <w:szCs w:val="20"/>
        </w:rPr>
        <w:t>投标人和其他利害关系人认为本次招标活动违反法律、法规和规章规定的，可以在知道或者应当知道之日起10日内向“投标人须知前附表”明确的招投标监督管理部门提出书面投诉。投诉应当有明确的请求和必要的证明材料。就第9.5.1项</w:t>
      </w:r>
      <w:r>
        <w:rPr>
          <w:rFonts w:hint="eastAsia" w:ascii="Calibri" w:hAnsi="Calibri" w:eastAsia="宋体" w:cs="Calibri"/>
          <w:szCs w:val="21"/>
        </w:rPr>
        <w:t>规定事项提出投诉的，</w:t>
      </w:r>
      <w:r>
        <w:rPr>
          <w:rFonts w:hint="eastAsia" w:ascii="Calibri" w:hAnsi="Calibri" w:eastAsia="宋体" w:cs="Calibri"/>
          <w:szCs w:val="20"/>
        </w:rPr>
        <w:t>应先向招标人提出异议。</w:t>
      </w:r>
    </w:p>
    <w:p>
      <w:pPr>
        <w:spacing w:line="380" w:lineRule="exact"/>
        <w:jc w:val="left"/>
        <w:outlineLvl w:val="0"/>
        <w:rPr>
          <w:rFonts w:ascii="Calibri" w:hAnsi="Calibri" w:eastAsia="Calibri" w:cs="Calibri"/>
          <w:b/>
          <w:bCs/>
          <w:kern w:val="0"/>
          <w:sz w:val="32"/>
          <w:szCs w:val="20"/>
        </w:rPr>
      </w:pPr>
      <w:r>
        <w:rPr>
          <w:rFonts w:hint="eastAsia" w:ascii="Calibri" w:hAnsi="Calibri" w:eastAsia="宋体" w:cs="Calibri"/>
          <w:b/>
          <w:kern w:val="0"/>
          <w:sz w:val="28"/>
          <w:szCs w:val="28"/>
        </w:rPr>
        <w:t>10</w:t>
      </w:r>
      <w:r>
        <w:rPr>
          <w:rFonts w:hint="eastAsia" w:ascii="Calibri" w:hAnsi="Calibri" w:eastAsia="Calibri" w:cs="Calibri"/>
          <w:b/>
          <w:kern w:val="0"/>
          <w:sz w:val="28"/>
          <w:szCs w:val="28"/>
        </w:rPr>
        <w:t>.</w:t>
      </w:r>
      <w:r>
        <w:rPr>
          <w:rFonts w:hint="eastAsia" w:ascii="Calibri" w:hAnsi="Calibri" w:eastAsia="Calibri" w:cs="Calibri"/>
          <w:b/>
          <w:bCs/>
          <w:kern w:val="0"/>
          <w:sz w:val="32"/>
          <w:szCs w:val="20"/>
        </w:rPr>
        <w:t xml:space="preserve"> </w:t>
      </w:r>
      <w:r>
        <w:rPr>
          <w:rFonts w:hint="eastAsia" w:ascii="宋体" w:hAnsi="宋体" w:eastAsia="宋体" w:cs="宋体"/>
          <w:b/>
          <w:bCs/>
          <w:kern w:val="0"/>
          <w:sz w:val="28"/>
          <w:szCs w:val="28"/>
        </w:rPr>
        <w:t>招标人需要补充的其他内容</w:t>
      </w:r>
    </w:p>
    <w:p>
      <w:pPr>
        <w:spacing w:line="380" w:lineRule="exact"/>
        <w:ind w:firstLine="420"/>
        <w:rPr>
          <w:rFonts w:ascii="Calibri" w:hAnsi="Calibri" w:eastAsia="宋体" w:cs="Times New Roman"/>
          <w:szCs w:val="21"/>
        </w:rPr>
      </w:pPr>
      <w:r>
        <w:rPr>
          <w:rFonts w:hint="eastAsia" w:ascii="Calibri" w:hAnsi="Calibri" w:eastAsia="宋体" w:cs="Times New Roman"/>
          <w:szCs w:val="21"/>
        </w:rPr>
        <w:t>需要补充的其他内容：见投标人须知前附表。</w:t>
      </w:r>
    </w:p>
    <w:p>
      <w:pPr>
        <w:spacing w:before="340" w:after="330" w:line="578" w:lineRule="auto"/>
        <w:jc w:val="center"/>
        <w:outlineLvl w:val="0"/>
        <w:rPr>
          <w:rFonts w:ascii="Times New Roman" w:hAnsi="Times New Roman" w:eastAsia="宋体" w:cs="Times New Roman"/>
          <w:b/>
          <w:bCs/>
          <w:kern w:val="44"/>
          <w:sz w:val="36"/>
          <w:szCs w:val="36"/>
        </w:rPr>
      </w:pPr>
      <w:r>
        <w:rPr>
          <w:rFonts w:hint="eastAsia" w:ascii="Times New Roman" w:hAnsi="Times New Roman" w:eastAsia="宋体" w:cs="Times New Roman"/>
          <w:b/>
          <w:bCs/>
          <w:kern w:val="44"/>
          <w:sz w:val="44"/>
          <w:szCs w:val="44"/>
        </w:rPr>
        <w:br w:type="page"/>
      </w:r>
      <w:r>
        <w:rPr>
          <w:rFonts w:hint="eastAsia" w:ascii="Times New Roman" w:hAnsi="Times New Roman" w:eastAsia="宋体" w:cs="Times New Roman"/>
          <w:b/>
          <w:bCs/>
          <w:kern w:val="44"/>
          <w:sz w:val="36"/>
          <w:szCs w:val="36"/>
        </w:rPr>
        <w:t>第三章评标办法</w:t>
      </w:r>
      <w:bookmarkStart w:id="209" w:name="_Toc184635093"/>
      <w:bookmarkStart w:id="210" w:name="_Toc397928601"/>
      <w:bookmarkStart w:id="211" w:name="_Toc12629"/>
      <w:r>
        <w:rPr>
          <w:rFonts w:hint="eastAsia" w:ascii="Times New Roman" w:hAnsi="Times New Roman" w:eastAsia="宋体" w:cs="Times New Roman"/>
          <w:b/>
          <w:bCs/>
          <w:kern w:val="44"/>
          <w:sz w:val="36"/>
          <w:szCs w:val="36"/>
        </w:rPr>
        <w:t>（经评审的最低投标价法）</w:t>
      </w:r>
    </w:p>
    <w:p>
      <w:pPr>
        <w:rPr>
          <w:rFonts w:ascii="宋体" w:hAnsi="宋体" w:eastAsia="宋体" w:cs="Times New Roman"/>
          <w:szCs w:val="20"/>
        </w:rPr>
      </w:pPr>
      <w:bookmarkStart w:id="212" w:name="EB14fc55bdbac94e09a72b02328ffdfaf9"/>
      <w:bookmarkEnd w:id="212"/>
      <w:bookmarkStart w:id="213" w:name="EBbd5ecbe7b7df481196a3a3acb857bcae"/>
      <w:bookmarkEnd w:id="213"/>
    </w:p>
    <w:tbl>
      <w:tblPr>
        <w:tblStyle w:val="23"/>
        <w:tblW w:w="9765"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93"/>
        <w:gridCol w:w="1877"/>
        <w:gridCol w:w="336"/>
        <w:gridCol w:w="1136"/>
        <w:gridCol w:w="1528"/>
        <w:gridCol w:w="409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765" w:type="dxa"/>
            <w:gridSpan w:val="6"/>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ascii="宋体" w:hAnsi="宋体" w:eastAsia="宋体" w:cs="Times New Roman"/>
                <w:kern w:val="0"/>
                <w:sz w:val="24"/>
                <w:szCs w:val="20"/>
              </w:rPr>
              <w:t>评标入围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568" w:hRule="atLeast"/>
        </w:trPr>
        <w:tc>
          <w:tcPr>
            <w:tcW w:w="3006" w:type="dxa"/>
            <w:gridSpan w:val="3"/>
            <w:tcBorders>
              <w:top w:val="outset" w:color="auto" w:sz="6" w:space="0"/>
              <w:left w:val="outset" w:color="auto" w:sz="6" w:space="0"/>
              <w:bottom w:val="outset" w:color="auto" w:sz="6" w:space="0"/>
              <w:right w:val="outset" w:color="auto" w:sz="6" w:space="0"/>
            </w:tcBorders>
            <w:noWrap/>
          </w:tcPr>
          <w:p>
            <w:pPr>
              <w:autoSpaceDE w:val="0"/>
              <w:autoSpaceDN w:val="0"/>
              <w:adjustRightInd w:val="0"/>
              <w:spacing w:before="73"/>
              <w:ind w:left="744" w:right="-20"/>
              <w:jc w:val="left"/>
              <w:rPr>
                <w:rFonts w:ascii="宋体" w:hAnsi="宋体" w:eastAsia="宋体" w:cs="Times New Roman"/>
                <w:kern w:val="0"/>
                <w:sz w:val="24"/>
                <w:szCs w:val="20"/>
              </w:rPr>
            </w:pPr>
            <w:r>
              <w:rPr>
                <w:rFonts w:hint="eastAsia" w:ascii="宋体" w:hAnsi="宋体" w:eastAsia="宋体" w:cs="MingLiU"/>
                <w:spacing w:val="1"/>
                <w:kern w:val="0"/>
                <w:szCs w:val="21"/>
              </w:rPr>
              <w:t>条款号</w:t>
            </w:r>
          </w:p>
        </w:tc>
        <w:tc>
          <w:tcPr>
            <w:tcW w:w="6759" w:type="dxa"/>
            <w:gridSpan w:val="3"/>
            <w:tcBorders>
              <w:top w:val="outset" w:color="auto" w:sz="6" w:space="0"/>
              <w:left w:val="outset" w:color="auto" w:sz="6" w:space="0"/>
              <w:bottom w:val="outset" w:color="auto" w:sz="6" w:space="0"/>
              <w:right w:val="outset" w:color="auto" w:sz="6" w:space="0"/>
            </w:tcBorders>
            <w:noWrap/>
          </w:tcPr>
          <w:p>
            <w:pPr>
              <w:autoSpaceDE w:val="0"/>
              <w:autoSpaceDN w:val="0"/>
              <w:adjustRightInd w:val="0"/>
              <w:spacing w:before="73"/>
              <w:jc w:val="center"/>
              <w:rPr>
                <w:rFonts w:ascii="宋体" w:hAnsi="宋体" w:eastAsia="宋体" w:cs="Times New Roman"/>
                <w:kern w:val="0"/>
                <w:sz w:val="24"/>
                <w:szCs w:val="20"/>
              </w:rPr>
            </w:pPr>
            <w:r>
              <w:rPr>
                <w:rFonts w:hint="eastAsia" w:ascii="宋体" w:hAnsi="宋体" w:eastAsia="宋体" w:cs="MingLiU"/>
                <w:spacing w:val="1"/>
                <w:kern w:val="0"/>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hint="eastAsia" w:ascii="宋体" w:hAnsi="宋体" w:eastAsia="宋体" w:cs="Times New Roman"/>
                <w:szCs w:val="20"/>
              </w:rPr>
              <w:t>2.1.1</w:t>
            </w:r>
          </w:p>
        </w:tc>
        <w:tc>
          <w:tcPr>
            <w:tcW w:w="2213" w:type="dxa"/>
            <w:gridSpan w:val="2"/>
            <w:tcBorders>
              <w:top w:val="outset" w:color="auto" w:sz="6" w:space="0"/>
              <w:left w:val="outset" w:color="auto" w:sz="6" w:space="0"/>
              <w:bottom w:val="outset" w:color="auto" w:sz="6" w:space="0"/>
              <w:right w:val="outset" w:color="auto" w:sz="6" w:space="0"/>
            </w:tcBorders>
            <w:noWrap/>
          </w:tcPr>
          <w:p>
            <w:pPr>
              <w:autoSpaceDE w:val="0"/>
              <w:autoSpaceDN w:val="0"/>
              <w:adjustRightInd w:val="0"/>
              <w:spacing w:before="73"/>
              <w:ind w:left="47" w:right="-20"/>
              <w:jc w:val="left"/>
              <w:rPr>
                <w:rFonts w:ascii="宋体" w:hAnsi="宋体" w:eastAsia="宋体" w:cs="Times New Roman"/>
                <w:kern w:val="0"/>
                <w:szCs w:val="21"/>
              </w:rPr>
            </w:pPr>
            <w:r>
              <w:rPr>
                <w:rFonts w:hint="eastAsia" w:ascii="宋体" w:hAnsi="宋体" w:eastAsia="宋体" w:cs="Times New Roman"/>
                <w:kern w:val="0"/>
                <w:szCs w:val="21"/>
              </w:rPr>
              <w:t>评标入围条件</w:t>
            </w:r>
          </w:p>
        </w:tc>
        <w:tc>
          <w:tcPr>
            <w:tcW w:w="6759" w:type="dxa"/>
            <w:gridSpan w:val="3"/>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宋体" w:hAnsi="宋体" w:eastAsia="宋体" w:cs="Times New Roman"/>
                <w:szCs w:val="20"/>
              </w:rPr>
              <w:t>投标文件存在所列情况之一的，不再进行后续评标</w:t>
            </w:r>
          </w:p>
          <w:p>
            <w:pPr>
              <w:rPr>
                <w:rFonts w:ascii="宋体" w:hAnsi="宋体" w:eastAsia="宋体" w:cs="Times New Roman"/>
                <w:szCs w:val="20"/>
              </w:rPr>
            </w:pPr>
            <w:r>
              <w:rPr>
                <w:rFonts w:hint="eastAsia" w:ascii="宋体" w:hAnsi="宋体" w:eastAsia="宋体" w:cs="Times New Roman"/>
                <w:szCs w:val="20"/>
              </w:rPr>
              <w:t>1.投标函中载明的招标项目完成期限超过招标文件规定的期限；</w:t>
            </w:r>
          </w:p>
          <w:p>
            <w:pPr>
              <w:rPr>
                <w:rFonts w:ascii="宋体" w:hAnsi="宋体" w:eastAsia="宋体" w:cs="Times New Roman"/>
                <w:szCs w:val="20"/>
              </w:rPr>
            </w:pPr>
            <w:r>
              <w:rPr>
                <w:rFonts w:hint="eastAsia" w:ascii="宋体" w:hAnsi="宋体" w:eastAsia="宋体" w:cs="Times New Roman"/>
                <w:szCs w:val="20"/>
              </w:rPr>
              <w:t>2.投标函中载明的投标质量标准未响应招标文件的实质性要求和条件；</w:t>
            </w:r>
          </w:p>
          <w:p>
            <w:pPr>
              <w:rPr>
                <w:rFonts w:ascii="宋体" w:hAnsi="宋体" w:eastAsia="宋体" w:cs="Times New Roman"/>
                <w:szCs w:val="20"/>
              </w:rPr>
            </w:pPr>
            <w:r>
              <w:rPr>
                <w:rFonts w:hint="eastAsia" w:ascii="宋体" w:hAnsi="宋体" w:eastAsia="宋体" w:cs="Times New Roman"/>
                <w:szCs w:val="20"/>
              </w:rPr>
              <w:t>3.投标函中载明的投标报价低于招标人期望值；</w:t>
            </w:r>
          </w:p>
          <w:p>
            <w:pPr>
              <w:rPr>
                <w:rFonts w:ascii="宋体" w:hAnsi="宋体" w:eastAsia="宋体" w:cs="Times New Roman"/>
                <w:szCs w:val="20"/>
              </w:rPr>
            </w:pPr>
            <w:r>
              <w:rPr>
                <w:rFonts w:hint="eastAsia" w:ascii="宋体" w:hAnsi="宋体" w:eastAsia="宋体" w:cs="Times New Roman"/>
                <w:szCs w:val="20"/>
              </w:rPr>
              <w:t>招标人期望值=招标控制价*</w:t>
            </w:r>
            <w:r>
              <w:rPr>
                <w:rFonts w:hint="eastAsia" w:ascii="宋体" w:hAnsi="宋体" w:eastAsia="宋体" w:cs="Times New Roman"/>
                <w:color w:val="0000FF"/>
                <w:szCs w:val="20"/>
              </w:rPr>
              <w:t>100</w:t>
            </w:r>
            <w:r>
              <w:rPr>
                <w:rFonts w:hint="eastAsia" w:ascii="宋体" w:hAnsi="宋体" w:eastAsia="宋体" w:cs="Times New Roman"/>
                <w:szCs w:val="20"/>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hint="eastAsia" w:ascii="宋体" w:hAnsi="宋体" w:eastAsia="宋体" w:cs="Times New Roman"/>
                <w:szCs w:val="20"/>
              </w:rPr>
              <w:t>2.1.2</w:t>
            </w:r>
          </w:p>
        </w:tc>
        <w:tc>
          <w:tcPr>
            <w:tcW w:w="2213" w:type="dxa"/>
            <w:gridSpan w:val="2"/>
            <w:tcBorders>
              <w:top w:val="outset" w:color="auto" w:sz="6" w:space="0"/>
              <w:left w:val="outset" w:color="auto" w:sz="6" w:space="0"/>
              <w:bottom w:val="outset" w:color="auto" w:sz="6" w:space="0"/>
              <w:right w:val="outset" w:color="auto" w:sz="6" w:space="0"/>
            </w:tcBorders>
            <w:noWrap/>
          </w:tcPr>
          <w:p>
            <w:pPr>
              <w:autoSpaceDE w:val="0"/>
              <w:autoSpaceDN w:val="0"/>
              <w:adjustRightInd w:val="0"/>
              <w:spacing w:before="73"/>
              <w:ind w:left="47" w:right="-20"/>
              <w:jc w:val="left"/>
              <w:rPr>
                <w:rFonts w:ascii="宋体" w:hAnsi="宋体" w:eastAsia="宋体" w:cs="Times New Roman"/>
                <w:kern w:val="0"/>
                <w:szCs w:val="21"/>
              </w:rPr>
            </w:pPr>
            <w:r>
              <w:rPr>
                <w:rFonts w:hint="eastAsia" w:ascii="宋体" w:hAnsi="宋体" w:eastAsia="宋体" w:cs="Times New Roman"/>
                <w:kern w:val="0"/>
                <w:szCs w:val="21"/>
              </w:rPr>
              <w:t>评标入围方法和数量</w:t>
            </w:r>
          </w:p>
        </w:tc>
        <w:tc>
          <w:tcPr>
            <w:tcW w:w="6759" w:type="dxa"/>
            <w:gridSpan w:val="3"/>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宋体" w:hAnsi="宋体" w:eastAsia="宋体" w:cs="Times New Roman"/>
                <w:szCs w:val="20"/>
              </w:rPr>
              <w:t>评标入围方法：全部入围。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765" w:type="dxa"/>
            <w:gridSpan w:val="6"/>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ascii="宋体" w:hAnsi="宋体" w:eastAsia="宋体" w:cs="Times New Roman"/>
                <w:szCs w:val="20"/>
              </w:rPr>
              <w:t>初步评审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006" w:type="dxa"/>
            <w:gridSpan w:val="3"/>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ascii="宋体" w:hAnsi="宋体" w:eastAsia="宋体" w:cs="Times New Roman"/>
                <w:szCs w:val="20"/>
              </w:rPr>
              <w:t>条款号</w:t>
            </w:r>
          </w:p>
        </w:tc>
        <w:tc>
          <w:tcPr>
            <w:tcW w:w="2664" w:type="dxa"/>
            <w:gridSpan w:val="2"/>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ascii="宋体" w:hAnsi="宋体" w:eastAsia="宋体" w:cs="Times New Roman"/>
                <w:szCs w:val="20"/>
              </w:rPr>
              <w:t>评审因素</w:t>
            </w:r>
          </w:p>
        </w:tc>
        <w:tc>
          <w:tcPr>
            <w:tcW w:w="4095" w:type="dxa"/>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ascii="宋体" w:hAnsi="宋体" w:eastAsia="宋体" w:cs="Times New Roman"/>
                <w:szCs w:val="20"/>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vMerge w:val="restart"/>
            <w:tcBorders>
              <w:top w:val="outset" w:color="auto" w:sz="6" w:space="0"/>
              <w:left w:val="outset" w:color="auto" w:sz="6" w:space="0"/>
              <w:bottom w:val="outset" w:color="auto" w:sz="6" w:space="0"/>
              <w:right w:val="outset" w:color="auto" w:sz="6" w:space="0"/>
            </w:tcBorders>
            <w:noWrap/>
            <w:vAlign w:val="center"/>
          </w:tcPr>
          <w:p>
            <w:pPr>
              <w:jc w:val="left"/>
              <w:rPr>
                <w:rFonts w:ascii="宋体" w:hAnsi="宋体" w:eastAsia="宋体" w:cs="Times New Roman"/>
                <w:szCs w:val="20"/>
              </w:rPr>
            </w:pPr>
            <w:r>
              <w:rPr>
                <w:rFonts w:ascii="宋体" w:hAnsi="宋体" w:eastAsia="宋体" w:cs="Times New Roman"/>
                <w:szCs w:val="20"/>
              </w:rPr>
              <w:t>2.</w:t>
            </w:r>
            <w:r>
              <w:rPr>
                <w:rFonts w:hint="eastAsia" w:ascii="宋体" w:hAnsi="宋体" w:eastAsia="宋体" w:cs="Times New Roman"/>
                <w:szCs w:val="20"/>
              </w:rPr>
              <w:t>2</w:t>
            </w:r>
            <w:r>
              <w:rPr>
                <w:rFonts w:ascii="宋体" w:hAnsi="宋体" w:eastAsia="宋体" w:cs="Times New Roman"/>
                <w:szCs w:val="20"/>
              </w:rPr>
              <w:t>.1</w:t>
            </w:r>
          </w:p>
        </w:tc>
        <w:tc>
          <w:tcPr>
            <w:tcW w:w="2213" w:type="dxa"/>
            <w:gridSpan w:val="2"/>
            <w:vMerge w:val="restart"/>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ascii="宋体" w:hAnsi="宋体" w:eastAsia="宋体" w:cs="Times New Roman"/>
                <w:szCs w:val="20"/>
              </w:rPr>
              <w:t>形式评审标准</w:t>
            </w:r>
          </w:p>
        </w:tc>
        <w:tc>
          <w:tcPr>
            <w:tcW w:w="2664" w:type="dxa"/>
            <w:gridSpan w:val="2"/>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ascii="宋体" w:hAnsi="宋体" w:eastAsia="宋体" w:cs="Times New Roman"/>
                <w:szCs w:val="20"/>
              </w:rPr>
              <w:t>投标人名称</w:t>
            </w:r>
          </w:p>
        </w:tc>
        <w:tc>
          <w:tcPr>
            <w:tcW w:w="4095" w:type="dxa"/>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宋体" w:hAnsi="Times New Roman" w:eastAsia="宋体" w:cs="宋体"/>
                <w:color w:val="000000"/>
                <w:szCs w:val="21"/>
              </w:rPr>
              <w:t>投标人名称与营业执照一致；不一致的，须有有效证明材料；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vMerge w:val="continue"/>
            <w:tcBorders>
              <w:top w:val="outset" w:color="auto" w:sz="6" w:space="0"/>
              <w:left w:val="outset" w:color="auto" w:sz="6" w:space="0"/>
              <w:bottom w:val="outset" w:color="auto" w:sz="6" w:space="0"/>
              <w:right w:val="outset" w:color="auto" w:sz="6" w:space="0"/>
            </w:tcBorders>
            <w:noWrap/>
            <w:vAlign w:val="center"/>
          </w:tcPr>
          <w:p>
            <w:pPr>
              <w:jc w:val="left"/>
              <w:rPr>
                <w:rFonts w:ascii="宋体" w:hAnsi="宋体" w:eastAsia="宋体" w:cs="Times New Roman"/>
                <w:szCs w:val="20"/>
              </w:rPr>
            </w:pPr>
          </w:p>
        </w:tc>
        <w:tc>
          <w:tcPr>
            <w:tcW w:w="2213" w:type="dxa"/>
            <w:gridSpan w:val="2"/>
            <w:vMerge w:val="continue"/>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p>
        </w:tc>
        <w:tc>
          <w:tcPr>
            <w:tcW w:w="2664" w:type="dxa"/>
            <w:gridSpan w:val="2"/>
            <w:tcBorders>
              <w:top w:val="outset" w:color="auto" w:sz="6" w:space="0"/>
              <w:left w:val="outset" w:color="auto" w:sz="6" w:space="0"/>
              <w:bottom w:val="outset" w:color="auto" w:sz="6" w:space="0"/>
              <w:right w:val="outset" w:color="auto" w:sz="6" w:space="0"/>
            </w:tcBorders>
            <w:noWrap/>
            <w:vAlign w:val="center"/>
          </w:tcPr>
          <w:p>
            <w:pPr>
              <w:spacing w:line="276" w:lineRule="auto"/>
              <w:rPr>
                <w:rFonts w:ascii="宋体" w:hAnsi="Times New Roman" w:eastAsia="宋体" w:cs="宋体"/>
                <w:color w:val="000000"/>
                <w:szCs w:val="21"/>
              </w:rPr>
            </w:pPr>
            <w:r>
              <w:rPr>
                <w:rFonts w:hint="eastAsia" w:ascii="宋体" w:hAnsi="Times New Roman" w:eastAsia="宋体" w:cs="宋体"/>
                <w:color w:val="000000"/>
                <w:szCs w:val="21"/>
              </w:rPr>
              <w:t>投标文件签字盖章</w:t>
            </w:r>
          </w:p>
        </w:tc>
        <w:tc>
          <w:tcPr>
            <w:tcW w:w="4095" w:type="dxa"/>
            <w:tcBorders>
              <w:top w:val="outset" w:color="auto" w:sz="6" w:space="0"/>
              <w:left w:val="outset" w:color="auto" w:sz="6" w:space="0"/>
              <w:bottom w:val="outset" w:color="auto" w:sz="6" w:space="0"/>
              <w:right w:val="outset" w:color="auto" w:sz="6" w:space="0"/>
            </w:tcBorders>
            <w:noWrap/>
            <w:vAlign w:val="center"/>
          </w:tcPr>
          <w:p>
            <w:pPr>
              <w:spacing w:line="276" w:lineRule="auto"/>
              <w:rPr>
                <w:rFonts w:ascii="宋体" w:hAnsi="Times New Roman" w:eastAsia="宋体" w:cs="宋体"/>
                <w:color w:val="000000"/>
                <w:szCs w:val="21"/>
              </w:rPr>
            </w:pPr>
            <w:r>
              <w:rPr>
                <w:rFonts w:hint="eastAsia" w:ascii="宋体" w:hAnsi="Times New Roman" w:eastAsia="宋体" w:cs="宋体"/>
                <w:color w:val="000000"/>
                <w:szCs w:val="21"/>
              </w:rPr>
              <w:t>加盖投标人公章和企业法定代表人（或企业法定代表人委托代理人）印章（或签字）。如投标函加盖企业法定代表人委托代理人印章（或签字）的，委托代理人有合法、有效的委托书。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20" w:hRule="atLeast"/>
        </w:trPr>
        <w:tc>
          <w:tcPr>
            <w:tcW w:w="793" w:type="dxa"/>
            <w:vMerge w:val="continue"/>
            <w:tcBorders>
              <w:top w:val="outset" w:color="auto" w:sz="6" w:space="0"/>
              <w:left w:val="outset" w:color="auto" w:sz="6" w:space="0"/>
              <w:bottom w:val="outset" w:color="auto" w:sz="6" w:space="0"/>
              <w:right w:val="outset" w:color="auto" w:sz="6" w:space="0"/>
            </w:tcBorders>
            <w:noWrap/>
            <w:vAlign w:val="center"/>
          </w:tcPr>
          <w:p>
            <w:pPr>
              <w:jc w:val="left"/>
              <w:rPr>
                <w:rFonts w:ascii="宋体" w:hAnsi="宋体" w:eastAsia="宋体" w:cs="Times New Roman"/>
                <w:szCs w:val="20"/>
              </w:rPr>
            </w:pPr>
          </w:p>
        </w:tc>
        <w:tc>
          <w:tcPr>
            <w:tcW w:w="2213" w:type="dxa"/>
            <w:gridSpan w:val="2"/>
            <w:vMerge w:val="continue"/>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p>
        </w:tc>
        <w:tc>
          <w:tcPr>
            <w:tcW w:w="2664" w:type="dxa"/>
            <w:gridSpan w:val="2"/>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ascii="宋体" w:hAnsi="宋体" w:eastAsia="宋体" w:cs="Times New Roman"/>
                <w:szCs w:val="20"/>
              </w:rPr>
              <w:t>报价唯一</w:t>
            </w:r>
          </w:p>
        </w:tc>
        <w:tc>
          <w:tcPr>
            <w:tcW w:w="4095" w:type="dxa"/>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ascii="宋体" w:hAnsi="宋体" w:eastAsia="宋体" w:cs="Times New Roman"/>
                <w:szCs w:val="20"/>
              </w:rPr>
              <w:t>只能有一个有效报价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vMerge w:val="continue"/>
            <w:tcBorders>
              <w:top w:val="outset" w:color="auto" w:sz="6" w:space="0"/>
              <w:left w:val="outset" w:color="auto" w:sz="6" w:space="0"/>
              <w:bottom w:val="outset" w:color="auto" w:sz="6" w:space="0"/>
              <w:right w:val="outset" w:color="auto" w:sz="6" w:space="0"/>
            </w:tcBorders>
            <w:noWrap/>
            <w:vAlign w:val="center"/>
          </w:tcPr>
          <w:p>
            <w:pPr>
              <w:jc w:val="left"/>
              <w:rPr>
                <w:rFonts w:ascii="宋体" w:hAnsi="宋体" w:eastAsia="宋体" w:cs="Times New Roman"/>
                <w:szCs w:val="20"/>
              </w:rPr>
            </w:pPr>
          </w:p>
        </w:tc>
        <w:tc>
          <w:tcPr>
            <w:tcW w:w="2213" w:type="dxa"/>
            <w:gridSpan w:val="2"/>
            <w:vMerge w:val="continue"/>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p>
        </w:tc>
        <w:tc>
          <w:tcPr>
            <w:tcW w:w="2664" w:type="dxa"/>
            <w:gridSpan w:val="2"/>
            <w:tcBorders>
              <w:top w:val="outset" w:color="auto" w:sz="6" w:space="0"/>
              <w:left w:val="outset" w:color="auto" w:sz="6" w:space="0"/>
              <w:bottom w:val="outset" w:color="auto" w:sz="6" w:space="0"/>
              <w:right w:val="outset" w:color="auto" w:sz="6" w:space="0"/>
            </w:tcBorders>
            <w:noWrap/>
            <w:vAlign w:val="center"/>
          </w:tcPr>
          <w:p>
            <w:pPr>
              <w:spacing w:line="440" w:lineRule="exact"/>
              <w:textAlignment w:val="center"/>
              <w:rPr>
                <w:rFonts w:ascii="宋体" w:hAnsi="宋体" w:eastAsia="宋体" w:cs="Times New Roman"/>
                <w:color w:val="000000"/>
                <w:szCs w:val="21"/>
              </w:rPr>
            </w:pPr>
            <w:bookmarkStart w:id="214" w:name="EB547e8b8a2cf1444db2294cf5f37d3b2c"/>
            <w:r>
              <w:rPr>
                <w:rFonts w:hint="eastAsia" w:ascii="宋体" w:hAnsi="宋体" w:eastAsia="宋体" w:cs="Times New Roman"/>
                <w:color w:val="0000FF"/>
                <w:szCs w:val="21"/>
              </w:rPr>
              <w:t>/</w:t>
            </w:r>
            <w:bookmarkEnd w:id="214"/>
          </w:p>
        </w:tc>
        <w:tc>
          <w:tcPr>
            <w:tcW w:w="4095" w:type="dxa"/>
            <w:tcBorders>
              <w:top w:val="outset" w:color="auto" w:sz="6" w:space="0"/>
              <w:left w:val="outset" w:color="auto" w:sz="6" w:space="0"/>
              <w:bottom w:val="outset" w:color="auto" w:sz="6" w:space="0"/>
              <w:right w:val="outset" w:color="auto" w:sz="6" w:space="0"/>
            </w:tcBorders>
            <w:noWrap/>
            <w:vAlign w:val="center"/>
          </w:tcPr>
          <w:p>
            <w:pPr>
              <w:spacing w:line="440" w:lineRule="exact"/>
              <w:textAlignment w:val="center"/>
              <w:rPr>
                <w:rFonts w:ascii="宋体" w:hAnsi="宋体" w:eastAsia="宋体" w:cs="Times New Roman"/>
                <w:color w:val="000000"/>
                <w:szCs w:val="21"/>
              </w:rPr>
            </w:pPr>
            <w:bookmarkStart w:id="215" w:name="EB55442037c84142659c046f2cd5fc1b3b"/>
            <w:r>
              <w:rPr>
                <w:rFonts w:hint="eastAsia" w:ascii="宋体" w:hAnsi="宋体" w:eastAsia="宋体" w:cs="Times New Roman"/>
                <w:color w:val="0000FF"/>
                <w:szCs w:val="21"/>
              </w:rPr>
              <w:t>/</w:t>
            </w:r>
            <w:bookmarkEnd w:id="215"/>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tcBorders>
              <w:top w:val="outset" w:color="auto" w:sz="6" w:space="0"/>
              <w:left w:val="outset" w:color="auto" w:sz="6" w:space="0"/>
              <w:bottom w:val="outset" w:color="auto" w:sz="6" w:space="0"/>
              <w:right w:val="outset" w:color="auto" w:sz="6" w:space="0"/>
            </w:tcBorders>
            <w:noWrap/>
            <w:vAlign w:val="center"/>
          </w:tcPr>
          <w:p>
            <w:pPr>
              <w:jc w:val="left"/>
              <w:rPr>
                <w:rFonts w:ascii="宋体" w:hAnsi="宋体" w:eastAsia="宋体" w:cs="Times New Roman"/>
                <w:szCs w:val="20"/>
              </w:rPr>
            </w:pPr>
            <w:r>
              <w:rPr>
                <w:rFonts w:ascii="宋体" w:hAnsi="宋体" w:eastAsia="宋体" w:cs="Times New Roman"/>
                <w:szCs w:val="20"/>
              </w:rPr>
              <w:t>2.</w:t>
            </w:r>
            <w:r>
              <w:rPr>
                <w:rFonts w:hint="eastAsia" w:ascii="宋体" w:hAnsi="宋体" w:eastAsia="宋体" w:cs="Times New Roman"/>
                <w:szCs w:val="20"/>
              </w:rPr>
              <w:t>2</w:t>
            </w:r>
            <w:r>
              <w:rPr>
                <w:rFonts w:ascii="宋体" w:hAnsi="宋体" w:eastAsia="宋体" w:cs="Times New Roman"/>
                <w:szCs w:val="20"/>
              </w:rPr>
              <w:t>.2</w:t>
            </w:r>
          </w:p>
        </w:tc>
        <w:tc>
          <w:tcPr>
            <w:tcW w:w="2213" w:type="dxa"/>
            <w:gridSpan w:val="2"/>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ascii="宋体" w:hAnsi="宋体" w:eastAsia="宋体" w:cs="Times New Roman"/>
                <w:szCs w:val="20"/>
              </w:rPr>
              <w:t>资格评审标准</w:t>
            </w:r>
          </w:p>
        </w:tc>
        <w:tc>
          <w:tcPr>
            <w:tcW w:w="2664" w:type="dxa"/>
            <w:gridSpan w:val="2"/>
            <w:tcBorders>
              <w:top w:val="outset" w:color="auto" w:sz="6" w:space="0"/>
              <w:left w:val="outset" w:color="auto" w:sz="6" w:space="0"/>
              <w:bottom w:val="outset" w:color="auto" w:sz="6" w:space="0"/>
              <w:right w:val="outset" w:color="auto" w:sz="6" w:space="0"/>
            </w:tcBorders>
            <w:noWrap/>
            <w:vAlign w:val="center"/>
          </w:tcPr>
          <w:p>
            <w:pPr>
              <w:spacing w:line="276" w:lineRule="auto"/>
              <w:rPr>
                <w:rFonts w:ascii="宋体" w:hAnsi="Times New Roman" w:eastAsia="宋体" w:cs="宋体"/>
                <w:color w:val="000000"/>
                <w:szCs w:val="21"/>
              </w:rPr>
            </w:pPr>
            <w:r>
              <w:rPr>
                <w:rFonts w:hint="eastAsia" w:ascii="宋体" w:hAnsi="Times New Roman" w:eastAsia="宋体" w:cs="宋体"/>
                <w:color w:val="000000"/>
                <w:szCs w:val="21"/>
              </w:rPr>
              <w:t>资格审查</w:t>
            </w:r>
          </w:p>
        </w:tc>
        <w:tc>
          <w:tcPr>
            <w:tcW w:w="4095" w:type="dxa"/>
            <w:tcBorders>
              <w:top w:val="outset" w:color="auto" w:sz="6" w:space="0"/>
              <w:left w:val="outset" w:color="auto" w:sz="6" w:space="0"/>
              <w:bottom w:val="outset" w:color="auto" w:sz="6" w:space="0"/>
              <w:right w:val="outset" w:color="auto" w:sz="6" w:space="0"/>
            </w:tcBorders>
            <w:noWrap/>
            <w:vAlign w:val="center"/>
          </w:tcPr>
          <w:p>
            <w:pPr>
              <w:spacing w:line="276" w:lineRule="auto"/>
              <w:rPr>
                <w:rFonts w:ascii="宋体" w:hAnsi="Times New Roman" w:eastAsia="宋体" w:cs="宋体"/>
                <w:color w:val="000000"/>
                <w:szCs w:val="21"/>
              </w:rPr>
            </w:pPr>
            <w:r>
              <w:rPr>
                <w:rFonts w:hint="eastAsia" w:ascii="宋体" w:hAnsi="Times New Roman" w:eastAsia="宋体" w:cs="宋体"/>
                <w:color w:val="000000"/>
                <w:szCs w:val="21"/>
              </w:rPr>
              <w:t>符合招标文件第二章3.5项资格审查要求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vMerge w:val="restart"/>
            <w:tcBorders>
              <w:top w:val="outset" w:color="auto" w:sz="6" w:space="0"/>
              <w:left w:val="outset" w:color="auto" w:sz="6" w:space="0"/>
              <w:right w:val="outset" w:color="auto" w:sz="6" w:space="0"/>
            </w:tcBorders>
            <w:noWrap/>
            <w:vAlign w:val="center"/>
          </w:tcPr>
          <w:p>
            <w:pPr>
              <w:jc w:val="left"/>
              <w:rPr>
                <w:rFonts w:ascii="宋体" w:hAnsi="宋体" w:eastAsia="宋体" w:cs="Times New Roman"/>
                <w:szCs w:val="20"/>
              </w:rPr>
            </w:pPr>
            <w:r>
              <w:rPr>
                <w:rFonts w:ascii="宋体" w:hAnsi="宋体" w:eastAsia="宋体" w:cs="Times New Roman"/>
                <w:szCs w:val="20"/>
              </w:rPr>
              <w:t>2.</w:t>
            </w:r>
            <w:r>
              <w:rPr>
                <w:rFonts w:hint="eastAsia" w:ascii="宋体" w:hAnsi="宋体" w:eastAsia="宋体" w:cs="Times New Roman"/>
                <w:szCs w:val="20"/>
              </w:rPr>
              <w:t>2</w:t>
            </w:r>
            <w:r>
              <w:rPr>
                <w:rFonts w:ascii="宋体" w:hAnsi="宋体" w:eastAsia="宋体" w:cs="Times New Roman"/>
                <w:szCs w:val="20"/>
              </w:rPr>
              <w:t>.3</w:t>
            </w:r>
          </w:p>
        </w:tc>
        <w:tc>
          <w:tcPr>
            <w:tcW w:w="2213" w:type="dxa"/>
            <w:gridSpan w:val="2"/>
            <w:vMerge w:val="restart"/>
            <w:tcBorders>
              <w:top w:val="outset" w:color="auto" w:sz="6" w:space="0"/>
              <w:left w:val="outset" w:color="auto" w:sz="6" w:space="0"/>
              <w:right w:val="outset" w:color="auto" w:sz="6" w:space="0"/>
            </w:tcBorders>
            <w:noWrap/>
            <w:vAlign w:val="center"/>
          </w:tcPr>
          <w:p>
            <w:pPr>
              <w:spacing w:line="276" w:lineRule="auto"/>
              <w:jc w:val="center"/>
              <w:rPr>
                <w:rFonts w:ascii="宋体" w:hAnsi="Times New Roman" w:eastAsia="宋体" w:cs="宋体"/>
                <w:color w:val="000000"/>
                <w:szCs w:val="21"/>
              </w:rPr>
            </w:pPr>
            <w:r>
              <w:rPr>
                <w:rFonts w:hint="eastAsia" w:ascii="宋体" w:hAnsi="Times New Roman" w:eastAsia="宋体" w:cs="宋体"/>
                <w:color w:val="000000"/>
                <w:szCs w:val="21"/>
              </w:rPr>
              <w:t>响应性评审标准</w:t>
            </w:r>
          </w:p>
          <w:p>
            <w:pPr>
              <w:spacing w:line="276" w:lineRule="auto"/>
              <w:jc w:val="center"/>
              <w:rPr>
                <w:rFonts w:ascii="宋体" w:hAnsi="Times New Roman" w:eastAsia="宋体" w:cs="宋体"/>
                <w:color w:val="000000"/>
                <w:szCs w:val="21"/>
              </w:rPr>
            </w:pPr>
          </w:p>
        </w:tc>
        <w:tc>
          <w:tcPr>
            <w:tcW w:w="2664" w:type="dxa"/>
            <w:gridSpan w:val="2"/>
            <w:tcBorders>
              <w:top w:val="outset" w:color="auto" w:sz="6" w:space="0"/>
              <w:left w:val="outset" w:color="auto" w:sz="6" w:space="0"/>
              <w:bottom w:val="outset" w:color="auto" w:sz="6" w:space="0"/>
              <w:right w:val="outset" w:color="auto" w:sz="6" w:space="0"/>
            </w:tcBorders>
            <w:noWrap/>
          </w:tcPr>
          <w:p>
            <w:pPr>
              <w:spacing w:line="276" w:lineRule="auto"/>
              <w:rPr>
                <w:rFonts w:ascii="宋体" w:hAnsi="Times New Roman" w:eastAsia="宋体" w:cs="宋体"/>
                <w:color w:val="000000"/>
                <w:szCs w:val="21"/>
              </w:rPr>
            </w:pPr>
            <w:r>
              <w:rPr>
                <w:rFonts w:hint="eastAsia" w:ascii="宋体" w:hAnsi="Times New Roman" w:eastAsia="宋体" w:cs="宋体"/>
                <w:color w:val="000000"/>
                <w:szCs w:val="21"/>
              </w:rPr>
              <w:t>投标内容</w:t>
            </w:r>
          </w:p>
        </w:tc>
        <w:tc>
          <w:tcPr>
            <w:tcW w:w="4095" w:type="dxa"/>
            <w:tcBorders>
              <w:top w:val="outset" w:color="auto" w:sz="6" w:space="0"/>
              <w:left w:val="outset" w:color="auto" w:sz="6" w:space="0"/>
              <w:bottom w:val="outset" w:color="auto" w:sz="6" w:space="0"/>
              <w:right w:val="outset" w:color="auto" w:sz="6" w:space="0"/>
            </w:tcBorders>
            <w:noWrap/>
            <w:vAlign w:val="center"/>
          </w:tcPr>
          <w:p>
            <w:pPr>
              <w:spacing w:line="276" w:lineRule="auto"/>
              <w:rPr>
                <w:rFonts w:ascii="宋体" w:hAnsi="Times New Roman" w:eastAsia="宋体" w:cs="宋体"/>
                <w:color w:val="000000"/>
                <w:szCs w:val="21"/>
              </w:rPr>
            </w:pPr>
            <w:r>
              <w:rPr>
                <w:rFonts w:hint="eastAsia" w:ascii="宋体" w:hAnsi="Times New Roman" w:eastAsia="宋体" w:cs="宋体"/>
                <w:color w:val="000000"/>
                <w:szCs w:val="21"/>
              </w:rPr>
              <w:t>符合第二章“投标人须知”第1.3.1项规定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vMerge w:val="continue"/>
            <w:tcBorders>
              <w:left w:val="outset" w:color="auto" w:sz="6" w:space="0"/>
              <w:right w:val="outset" w:color="auto" w:sz="6" w:space="0"/>
            </w:tcBorders>
            <w:noWrap/>
            <w:vAlign w:val="center"/>
          </w:tcPr>
          <w:p>
            <w:pPr>
              <w:jc w:val="left"/>
              <w:rPr>
                <w:rFonts w:ascii="宋体" w:hAnsi="宋体" w:eastAsia="宋体" w:cs="Times New Roman"/>
                <w:szCs w:val="20"/>
              </w:rPr>
            </w:pPr>
          </w:p>
        </w:tc>
        <w:tc>
          <w:tcPr>
            <w:tcW w:w="2213" w:type="dxa"/>
            <w:gridSpan w:val="2"/>
            <w:vMerge w:val="continue"/>
            <w:tcBorders>
              <w:left w:val="outset" w:color="auto" w:sz="6" w:space="0"/>
              <w:right w:val="outset" w:color="auto" w:sz="6" w:space="0"/>
            </w:tcBorders>
            <w:noWrap/>
            <w:vAlign w:val="center"/>
          </w:tcPr>
          <w:p>
            <w:pPr>
              <w:jc w:val="left"/>
              <w:rPr>
                <w:rFonts w:ascii="宋体" w:hAnsi="宋体" w:eastAsia="宋体" w:cs="Times New Roman"/>
                <w:szCs w:val="20"/>
              </w:rPr>
            </w:pPr>
          </w:p>
        </w:tc>
        <w:tc>
          <w:tcPr>
            <w:tcW w:w="2664" w:type="dxa"/>
            <w:gridSpan w:val="2"/>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宋体" w:hAnsi="Times New Roman" w:eastAsia="宋体" w:cs="宋体"/>
                <w:color w:val="000000"/>
                <w:szCs w:val="21"/>
              </w:rPr>
              <w:t>供货期</w:t>
            </w:r>
          </w:p>
        </w:tc>
        <w:tc>
          <w:tcPr>
            <w:tcW w:w="4095" w:type="dxa"/>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宋体" w:hAnsi="Times New Roman" w:eastAsia="宋体" w:cs="宋体"/>
                <w:color w:val="000000"/>
                <w:szCs w:val="21"/>
              </w:rPr>
              <w:t>符合第二章“投标人须知”第1.3.2 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vMerge w:val="continue"/>
            <w:tcBorders>
              <w:left w:val="outset" w:color="auto" w:sz="6" w:space="0"/>
              <w:right w:val="outset" w:color="auto" w:sz="6" w:space="0"/>
            </w:tcBorders>
            <w:noWrap/>
            <w:vAlign w:val="center"/>
          </w:tcPr>
          <w:p>
            <w:pPr>
              <w:jc w:val="left"/>
              <w:rPr>
                <w:rFonts w:ascii="宋体" w:hAnsi="宋体" w:eastAsia="宋体" w:cs="Times New Roman"/>
                <w:szCs w:val="20"/>
              </w:rPr>
            </w:pPr>
          </w:p>
        </w:tc>
        <w:tc>
          <w:tcPr>
            <w:tcW w:w="2213" w:type="dxa"/>
            <w:gridSpan w:val="2"/>
            <w:vMerge w:val="continue"/>
            <w:tcBorders>
              <w:left w:val="outset" w:color="auto" w:sz="6" w:space="0"/>
              <w:right w:val="outset" w:color="auto" w:sz="6" w:space="0"/>
            </w:tcBorders>
            <w:noWrap/>
            <w:vAlign w:val="center"/>
          </w:tcPr>
          <w:p>
            <w:pPr>
              <w:jc w:val="left"/>
              <w:rPr>
                <w:rFonts w:ascii="宋体" w:hAnsi="宋体" w:eastAsia="宋体" w:cs="Times New Roman"/>
                <w:szCs w:val="20"/>
              </w:rPr>
            </w:pPr>
          </w:p>
        </w:tc>
        <w:tc>
          <w:tcPr>
            <w:tcW w:w="2664" w:type="dxa"/>
            <w:gridSpan w:val="2"/>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宋体" w:hAnsi="Times New Roman" w:eastAsia="宋体" w:cs="宋体"/>
                <w:color w:val="000000"/>
                <w:szCs w:val="21"/>
              </w:rPr>
              <w:t>质量要求</w:t>
            </w:r>
          </w:p>
        </w:tc>
        <w:tc>
          <w:tcPr>
            <w:tcW w:w="4095" w:type="dxa"/>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宋体" w:hAnsi="Times New Roman" w:eastAsia="宋体" w:cs="宋体"/>
                <w:color w:val="000000"/>
                <w:szCs w:val="21"/>
              </w:rPr>
              <w:t>符合第二章“投标人须知”第1.3.4 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vMerge w:val="continue"/>
            <w:tcBorders>
              <w:left w:val="outset" w:color="auto" w:sz="6" w:space="0"/>
              <w:right w:val="outset" w:color="auto" w:sz="6" w:space="0"/>
            </w:tcBorders>
            <w:noWrap/>
            <w:vAlign w:val="center"/>
          </w:tcPr>
          <w:p>
            <w:pPr>
              <w:jc w:val="left"/>
              <w:rPr>
                <w:rFonts w:ascii="宋体" w:hAnsi="宋体" w:eastAsia="宋体" w:cs="Times New Roman"/>
                <w:szCs w:val="20"/>
              </w:rPr>
            </w:pPr>
          </w:p>
        </w:tc>
        <w:tc>
          <w:tcPr>
            <w:tcW w:w="2213" w:type="dxa"/>
            <w:gridSpan w:val="2"/>
            <w:vMerge w:val="continue"/>
            <w:tcBorders>
              <w:left w:val="outset" w:color="auto" w:sz="6" w:space="0"/>
              <w:right w:val="outset" w:color="auto" w:sz="6" w:space="0"/>
            </w:tcBorders>
            <w:noWrap/>
            <w:vAlign w:val="center"/>
          </w:tcPr>
          <w:p>
            <w:pPr>
              <w:jc w:val="left"/>
              <w:rPr>
                <w:rFonts w:ascii="宋体" w:hAnsi="宋体" w:eastAsia="宋体" w:cs="Times New Roman"/>
                <w:szCs w:val="20"/>
              </w:rPr>
            </w:pPr>
          </w:p>
        </w:tc>
        <w:tc>
          <w:tcPr>
            <w:tcW w:w="2664" w:type="dxa"/>
            <w:gridSpan w:val="2"/>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宋体" w:hAnsi="Times New Roman" w:eastAsia="宋体" w:cs="宋体"/>
                <w:color w:val="000000"/>
                <w:szCs w:val="21"/>
              </w:rPr>
              <w:t>投标保证金</w:t>
            </w:r>
          </w:p>
        </w:tc>
        <w:tc>
          <w:tcPr>
            <w:tcW w:w="4095" w:type="dxa"/>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宋体" w:hAnsi="Times New Roman" w:eastAsia="宋体" w:cs="宋体"/>
                <w:color w:val="000000"/>
                <w:szCs w:val="21"/>
              </w:rPr>
              <w:t>符合第二章“投标人须知”第3.4.1 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vMerge w:val="continue"/>
            <w:tcBorders>
              <w:left w:val="outset" w:color="auto" w:sz="6" w:space="0"/>
              <w:right w:val="outset" w:color="auto" w:sz="6" w:space="0"/>
            </w:tcBorders>
            <w:noWrap/>
            <w:vAlign w:val="center"/>
          </w:tcPr>
          <w:p>
            <w:pPr>
              <w:jc w:val="left"/>
              <w:rPr>
                <w:rFonts w:ascii="宋体" w:hAnsi="宋体" w:eastAsia="宋体" w:cs="Times New Roman"/>
                <w:szCs w:val="20"/>
              </w:rPr>
            </w:pPr>
          </w:p>
        </w:tc>
        <w:tc>
          <w:tcPr>
            <w:tcW w:w="2213" w:type="dxa"/>
            <w:gridSpan w:val="2"/>
            <w:vMerge w:val="continue"/>
            <w:tcBorders>
              <w:left w:val="outset" w:color="auto" w:sz="6" w:space="0"/>
              <w:right w:val="outset" w:color="auto" w:sz="6" w:space="0"/>
            </w:tcBorders>
            <w:noWrap/>
          </w:tcPr>
          <w:p>
            <w:pPr>
              <w:jc w:val="left"/>
              <w:rPr>
                <w:rFonts w:ascii="宋体" w:hAnsi="宋体" w:eastAsia="宋体" w:cs="Times New Roman"/>
                <w:szCs w:val="20"/>
              </w:rPr>
            </w:pPr>
          </w:p>
        </w:tc>
        <w:tc>
          <w:tcPr>
            <w:tcW w:w="2664" w:type="dxa"/>
            <w:gridSpan w:val="2"/>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宋体" w:hAnsi="Times New Roman" w:eastAsia="宋体" w:cs="宋体"/>
                <w:szCs w:val="21"/>
              </w:rPr>
              <w:t>其他</w:t>
            </w:r>
          </w:p>
        </w:tc>
        <w:tc>
          <w:tcPr>
            <w:tcW w:w="4095" w:type="dxa"/>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Times New Roman" w:hAnsi="Times New Roman" w:eastAsia="宋体" w:cs="Times New Roman"/>
                <w:szCs w:val="20"/>
              </w:rPr>
              <w:t>无本章3.2.3所列情形之一</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93" w:type="dxa"/>
            <w:vMerge w:val="continue"/>
            <w:tcBorders>
              <w:left w:val="outset" w:color="auto" w:sz="6" w:space="0"/>
              <w:right w:val="outset" w:color="auto" w:sz="6" w:space="0"/>
            </w:tcBorders>
            <w:noWrap/>
            <w:vAlign w:val="center"/>
          </w:tcPr>
          <w:p>
            <w:pPr>
              <w:jc w:val="left"/>
              <w:rPr>
                <w:rFonts w:ascii="宋体" w:hAnsi="宋体" w:eastAsia="宋体" w:cs="Times New Roman"/>
                <w:szCs w:val="20"/>
              </w:rPr>
            </w:pPr>
          </w:p>
        </w:tc>
        <w:tc>
          <w:tcPr>
            <w:tcW w:w="2213" w:type="dxa"/>
            <w:gridSpan w:val="2"/>
            <w:vMerge w:val="continue"/>
            <w:tcBorders>
              <w:left w:val="outset" w:color="auto" w:sz="6" w:space="0"/>
              <w:right w:val="outset" w:color="auto" w:sz="6" w:space="0"/>
            </w:tcBorders>
            <w:noWrap/>
            <w:vAlign w:val="center"/>
          </w:tcPr>
          <w:p>
            <w:pPr>
              <w:jc w:val="left"/>
              <w:rPr>
                <w:rFonts w:ascii="宋体" w:hAnsi="宋体" w:eastAsia="宋体" w:cs="Times New Roman"/>
                <w:szCs w:val="20"/>
              </w:rPr>
            </w:pPr>
          </w:p>
        </w:tc>
        <w:tc>
          <w:tcPr>
            <w:tcW w:w="2664" w:type="dxa"/>
            <w:gridSpan w:val="2"/>
            <w:tcBorders>
              <w:top w:val="outset" w:color="auto" w:sz="6" w:space="0"/>
              <w:left w:val="outset" w:color="auto" w:sz="6" w:space="0"/>
              <w:bottom w:val="outset" w:color="auto" w:sz="6" w:space="0"/>
              <w:right w:val="outset" w:color="auto" w:sz="6" w:space="0"/>
            </w:tcBorders>
            <w:noWrap/>
          </w:tcPr>
          <w:p>
            <w:pPr>
              <w:rPr>
                <w:rFonts w:ascii="宋体" w:hAnsi="宋体" w:eastAsia="宋体" w:cs="Times New Roman"/>
                <w:szCs w:val="20"/>
              </w:rPr>
            </w:pPr>
            <w:r>
              <w:rPr>
                <w:rFonts w:hint="eastAsia" w:ascii="宋体" w:hAnsi="Times New Roman" w:eastAsia="宋体" w:cs="宋体"/>
                <w:color w:val="000000"/>
                <w:szCs w:val="21"/>
              </w:rPr>
              <w:t>投标内容</w:t>
            </w:r>
          </w:p>
        </w:tc>
        <w:tc>
          <w:tcPr>
            <w:tcW w:w="4095" w:type="dxa"/>
            <w:tcBorders>
              <w:top w:val="outset" w:color="auto" w:sz="6" w:space="0"/>
              <w:left w:val="outset" w:color="auto" w:sz="6" w:space="0"/>
              <w:bottom w:val="outset" w:color="auto" w:sz="6" w:space="0"/>
              <w:right w:val="outset" w:color="auto" w:sz="6" w:space="0"/>
            </w:tcBorders>
            <w:noWrap/>
            <w:vAlign w:val="center"/>
          </w:tcPr>
          <w:p>
            <w:pPr>
              <w:rPr>
                <w:rFonts w:ascii="宋体" w:hAnsi="宋体" w:eastAsia="宋体" w:cs="Times New Roman"/>
                <w:szCs w:val="20"/>
              </w:rPr>
            </w:pPr>
            <w:r>
              <w:rPr>
                <w:rFonts w:hint="eastAsia" w:ascii="宋体" w:hAnsi="Times New Roman" w:eastAsia="宋体" w:cs="宋体"/>
                <w:color w:val="000000"/>
                <w:szCs w:val="21"/>
              </w:rPr>
              <w:t>符合第二章“投标人须知”第1.3.1项规定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8" w:hRule="atLeast"/>
        </w:trPr>
        <w:tc>
          <w:tcPr>
            <w:tcW w:w="9765" w:type="dxa"/>
            <w:gridSpan w:val="6"/>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hint="eastAsia" w:ascii="宋体" w:hAnsi="宋体" w:eastAsia="宋体" w:cs="Times New Roman"/>
                <w:szCs w:val="20"/>
              </w:rPr>
              <w:t>详细评审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02" w:hRule="atLeast"/>
        </w:trPr>
        <w:tc>
          <w:tcPr>
            <w:tcW w:w="2670" w:type="dxa"/>
            <w:gridSpan w:val="2"/>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ascii="宋体" w:hAnsi="宋体" w:eastAsia="宋体" w:cs="Times New Roman"/>
                <w:szCs w:val="20"/>
              </w:rPr>
              <w:t>条款号</w:t>
            </w:r>
          </w:p>
        </w:tc>
        <w:tc>
          <w:tcPr>
            <w:tcW w:w="7095" w:type="dxa"/>
            <w:gridSpan w:val="4"/>
            <w:tcBorders>
              <w:top w:val="outset" w:color="auto" w:sz="6" w:space="0"/>
              <w:left w:val="outset" w:color="auto" w:sz="6" w:space="0"/>
              <w:bottom w:val="outset" w:color="auto" w:sz="6" w:space="0"/>
              <w:right w:val="outset" w:color="auto" w:sz="6" w:space="0"/>
            </w:tcBorders>
            <w:noWrap/>
            <w:vAlign w:val="center"/>
          </w:tcPr>
          <w:p>
            <w:pPr>
              <w:jc w:val="center"/>
              <w:rPr>
                <w:rFonts w:ascii="宋体" w:hAnsi="宋体" w:eastAsia="宋体" w:cs="Times New Roman"/>
                <w:szCs w:val="20"/>
              </w:rPr>
            </w:pPr>
            <w:r>
              <w:rPr>
                <w:rFonts w:ascii="宋体" w:hAnsi="宋体" w:eastAsia="宋体" w:cs="Times New Roman"/>
                <w:szCs w:val="20"/>
              </w:rPr>
              <w:t>条款内容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37" w:hRule="atLeast"/>
        </w:trPr>
        <w:tc>
          <w:tcPr>
            <w:tcW w:w="2670" w:type="dxa"/>
            <w:gridSpan w:val="2"/>
            <w:tcBorders>
              <w:top w:val="outset" w:color="auto" w:sz="6" w:space="0"/>
              <w:left w:val="outset" w:color="auto" w:sz="6" w:space="0"/>
              <w:bottom w:val="outset" w:color="auto" w:sz="6" w:space="0"/>
              <w:right w:val="outset" w:color="auto" w:sz="6" w:space="0"/>
            </w:tcBorders>
            <w:noWrap/>
            <w:vAlign w:val="center"/>
          </w:tcPr>
          <w:p>
            <w:pPr>
              <w:jc w:val="left"/>
              <w:rPr>
                <w:rFonts w:ascii="宋体" w:hAnsi="宋体" w:eastAsia="宋体" w:cs="Times New Roman"/>
                <w:szCs w:val="20"/>
              </w:rPr>
            </w:pPr>
            <w:r>
              <w:rPr>
                <w:rFonts w:ascii="宋体" w:hAnsi="宋体" w:eastAsia="宋体" w:cs="Times New Roman"/>
                <w:szCs w:val="20"/>
              </w:rPr>
              <w:t>2.</w:t>
            </w:r>
            <w:r>
              <w:rPr>
                <w:rFonts w:hint="eastAsia" w:ascii="宋体" w:hAnsi="宋体" w:eastAsia="宋体" w:cs="Times New Roman"/>
                <w:szCs w:val="20"/>
              </w:rPr>
              <w:t>3</w:t>
            </w:r>
            <w:r>
              <w:rPr>
                <w:rFonts w:ascii="宋体" w:hAnsi="宋体" w:eastAsia="宋体" w:cs="Times New Roman"/>
                <w:szCs w:val="20"/>
              </w:rPr>
              <w:t>.1</w:t>
            </w:r>
          </w:p>
        </w:tc>
        <w:tc>
          <w:tcPr>
            <w:tcW w:w="1472" w:type="dxa"/>
            <w:gridSpan w:val="2"/>
            <w:tcBorders>
              <w:top w:val="outset" w:color="auto" w:sz="6" w:space="0"/>
              <w:left w:val="outset" w:color="auto" w:sz="6" w:space="0"/>
              <w:right w:val="single" w:color="auto" w:sz="4" w:space="0"/>
            </w:tcBorders>
            <w:noWrap/>
            <w:vAlign w:val="center"/>
          </w:tcPr>
          <w:p>
            <w:pPr>
              <w:jc w:val="center"/>
            </w:pPr>
            <w:r>
              <w:rPr>
                <w:rFonts w:hint="eastAsia"/>
              </w:rPr>
              <w:t>投标报价</w:t>
            </w:r>
          </w:p>
        </w:tc>
        <w:tc>
          <w:tcPr>
            <w:tcW w:w="5623" w:type="dxa"/>
            <w:gridSpan w:val="2"/>
            <w:tcBorders>
              <w:top w:val="outset" w:color="auto" w:sz="6" w:space="0"/>
              <w:left w:val="single" w:color="auto" w:sz="4" w:space="0"/>
              <w:right w:val="outset" w:color="auto" w:sz="6" w:space="0"/>
            </w:tcBorders>
            <w:vAlign w:val="center"/>
          </w:tcPr>
          <w:p>
            <w:pPr>
              <w:rPr>
                <w:rFonts w:ascii="宋体" w:hAnsi="宋体"/>
                <w:color w:val="000000"/>
              </w:rPr>
            </w:pPr>
            <w:bookmarkStart w:id="216" w:name="EB18e262b3ad1d474ab9aa29e9c20d7c19"/>
            <w:r>
              <w:rPr>
                <w:rFonts w:hint="eastAsia"/>
                <w:color w:val="0000FF"/>
              </w:rPr>
              <w:t xml:space="preserve"> </w:t>
            </w:r>
            <w:r>
              <w:rPr>
                <w:rFonts w:ascii="Segoe UI Emoji" w:hAnsi="Segoe UI Emoji" w:cs="Segoe UI Emoji"/>
                <w:color w:val="0000FF"/>
              </w:rPr>
              <w:t>☑</w:t>
            </w:r>
            <w:r>
              <w:rPr>
                <w:rFonts w:hint="eastAsia"/>
                <w:color w:val="0000FF"/>
              </w:rPr>
              <w:t xml:space="preserve"> </w:t>
            </w:r>
            <w:bookmarkEnd w:id="216"/>
            <w:r>
              <w:rPr>
                <w:rFonts w:hint="eastAsia"/>
              </w:rPr>
              <w:t>以投标报价为评审</w:t>
            </w:r>
            <w:r>
              <w:rPr>
                <w:rFonts w:hint="eastAsia" w:ascii="宋体" w:hAnsi="宋体"/>
                <w:color w:val="000000"/>
              </w:rPr>
              <w:t>因素：</w:t>
            </w:r>
            <w:r>
              <w:rPr>
                <w:rFonts w:hint="eastAsia"/>
              </w:rPr>
              <w:t>是指投标文件满足招标文件全部实质性要求，且下浮价格最高的投标人为中标候选人的评标办法。</w:t>
            </w:r>
          </w:p>
        </w:tc>
      </w:tr>
    </w:tbl>
    <w:p>
      <w:pPr>
        <w:pStyle w:val="3"/>
        <w:keepNext w:val="0"/>
        <w:keepLines w:val="0"/>
        <w:spacing w:line="400" w:lineRule="exact"/>
        <w:rPr>
          <w:rFonts w:eastAsia="黑体"/>
          <w:b w:val="0"/>
          <w:color w:val="000000"/>
          <w:kern w:val="2"/>
          <w:szCs w:val="32"/>
        </w:rPr>
      </w:pPr>
      <w:r>
        <w:rPr>
          <w:rFonts w:hint="eastAsia" w:ascii="宋体" w:hAnsi="Times New Roman"/>
          <w:color w:val="000000"/>
          <w:szCs w:val="20"/>
        </w:rPr>
        <w:br w:type="page"/>
      </w:r>
      <w:bookmarkEnd w:id="209"/>
      <w:bookmarkEnd w:id="210"/>
      <w:bookmarkEnd w:id="211"/>
      <w:r>
        <w:rPr>
          <w:rFonts w:hint="eastAsia" w:eastAsia="黑体"/>
          <w:b w:val="0"/>
          <w:color w:val="000000"/>
          <w:kern w:val="2"/>
          <w:szCs w:val="32"/>
        </w:rPr>
        <w:t>1. 评标方法</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Times New Roman" w:hAnsi="Times New Roman" w:eastAsia="宋体" w:cs="Times New Roman"/>
          <w:szCs w:val="21"/>
        </w:rPr>
        <w:t>本次评标采用</w:t>
      </w:r>
      <w:r>
        <w:rPr>
          <w:rFonts w:hint="eastAsia" w:ascii="宋体" w:hAnsi="宋体" w:eastAsia="宋体" w:cs="宋体"/>
          <w:szCs w:val="21"/>
        </w:rPr>
        <w:t>经评审的最低投标价法</w:t>
      </w:r>
      <w:r>
        <w:rPr>
          <w:rFonts w:hint="eastAsia" w:ascii="Times New Roman" w:hAnsi="Times New Roman" w:eastAsia="宋体" w:cs="Times New Roman"/>
          <w:szCs w:val="21"/>
        </w:rPr>
        <w:t>。评标委员会对满足招标文件实质要求的投标文件，按照本章规定的评标标准进行评标，并按下浮价格由高到低顺序推荐中标候选人，下浮价格相等的，由招标人确定。</w:t>
      </w:r>
    </w:p>
    <w:p>
      <w:pPr>
        <w:spacing w:before="120" w:after="120" w:line="400" w:lineRule="exact"/>
        <w:outlineLvl w:val="1"/>
        <w:rPr>
          <w:rFonts w:ascii="Arial" w:hAnsi="Arial" w:eastAsia="黑体" w:cs="Times New Roman"/>
          <w:bCs/>
          <w:color w:val="000000"/>
          <w:sz w:val="32"/>
          <w:szCs w:val="32"/>
        </w:rPr>
      </w:pPr>
      <w:r>
        <w:rPr>
          <w:rFonts w:hint="eastAsia" w:ascii="Arial" w:hAnsi="Arial" w:eastAsia="黑体" w:cs="Times New Roman"/>
          <w:bCs/>
          <w:color w:val="000000"/>
          <w:sz w:val="32"/>
          <w:szCs w:val="32"/>
        </w:rPr>
        <w:t>2. 评审标准</w:t>
      </w:r>
    </w:p>
    <w:p>
      <w:pPr>
        <w:spacing w:before="20" w:after="20" w:line="400" w:lineRule="exact"/>
        <w:outlineLvl w:val="2"/>
        <w:rPr>
          <w:rFonts w:ascii="Times New Roman" w:hAnsi="Times New Roman" w:eastAsia="黑体" w:cs="Times New Roman"/>
          <w:bCs/>
          <w:color w:val="000000"/>
          <w:kern w:val="0"/>
          <w:sz w:val="24"/>
          <w:szCs w:val="32"/>
        </w:rPr>
      </w:pPr>
      <w:r>
        <w:rPr>
          <w:rFonts w:hint="eastAsia" w:ascii="Times New Roman" w:hAnsi="Times New Roman" w:eastAsia="黑体" w:cs="Times New Roman"/>
          <w:bCs/>
          <w:color w:val="000000"/>
          <w:kern w:val="0"/>
          <w:sz w:val="24"/>
          <w:szCs w:val="32"/>
        </w:rPr>
        <w:t>2.1 初步评审标准</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2.1.1 形式评审标准：见评标办法前附表。</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2.1.2 资格评审标准：见评标办法前附表。</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2.1.3 响应性评审标准：见评标办法前附表。</w:t>
      </w:r>
    </w:p>
    <w:p>
      <w:pPr>
        <w:spacing w:before="20" w:after="20" w:line="400" w:lineRule="exact"/>
        <w:outlineLvl w:val="2"/>
        <w:rPr>
          <w:rFonts w:ascii="Times New Roman" w:hAnsi="Times New Roman" w:eastAsia="黑体" w:cs="Times New Roman"/>
          <w:bCs/>
          <w:color w:val="000000"/>
          <w:kern w:val="0"/>
          <w:sz w:val="24"/>
          <w:szCs w:val="32"/>
        </w:rPr>
      </w:pPr>
      <w:r>
        <w:rPr>
          <w:rFonts w:hint="eastAsia" w:ascii="Times New Roman" w:hAnsi="Times New Roman" w:eastAsia="黑体" w:cs="Times New Roman"/>
          <w:bCs/>
          <w:color w:val="000000"/>
          <w:kern w:val="0"/>
          <w:sz w:val="24"/>
          <w:szCs w:val="32"/>
        </w:rPr>
        <w:t>2.2评分标准</w:t>
      </w:r>
    </w:p>
    <w:p>
      <w:pPr>
        <w:autoSpaceDE w:val="0"/>
        <w:autoSpaceDN w:val="0"/>
        <w:adjustRightInd w:val="0"/>
        <w:spacing w:line="4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2.2.</w:t>
      </w:r>
      <w:r>
        <w:rPr>
          <w:rFonts w:ascii="宋体" w:hAnsi="宋体" w:eastAsia="宋体" w:cs="宋体"/>
          <w:kern w:val="0"/>
          <w:szCs w:val="21"/>
        </w:rPr>
        <w:t>1</w:t>
      </w:r>
      <w:r>
        <w:rPr>
          <w:rFonts w:hint="eastAsia" w:ascii="宋体" w:hAnsi="宋体" w:eastAsia="宋体" w:cs="宋体"/>
          <w:kern w:val="0"/>
          <w:szCs w:val="21"/>
        </w:rPr>
        <w:t xml:space="preserve"> 评分标准：见评标办法前附表。</w:t>
      </w:r>
    </w:p>
    <w:p>
      <w:pPr>
        <w:spacing w:before="120" w:after="120" w:line="400" w:lineRule="exact"/>
        <w:outlineLvl w:val="1"/>
        <w:rPr>
          <w:rFonts w:ascii="Arial" w:hAnsi="Arial" w:eastAsia="黑体" w:cs="Times New Roman"/>
          <w:bCs/>
          <w:color w:val="000000"/>
          <w:sz w:val="32"/>
          <w:szCs w:val="32"/>
        </w:rPr>
      </w:pPr>
      <w:r>
        <w:rPr>
          <w:rFonts w:hint="eastAsia" w:ascii="Arial" w:hAnsi="Arial" w:eastAsia="黑体" w:cs="Times New Roman"/>
          <w:bCs/>
          <w:color w:val="000000"/>
          <w:sz w:val="32"/>
          <w:szCs w:val="32"/>
        </w:rPr>
        <w:t>3. 评标程序</w:t>
      </w:r>
    </w:p>
    <w:p>
      <w:pPr>
        <w:spacing w:before="20" w:after="20" w:line="400" w:lineRule="exact"/>
        <w:outlineLvl w:val="2"/>
        <w:rPr>
          <w:rFonts w:ascii="Times New Roman" w:hAnsi="Times New Roman" w:eastAsia="黑体" w:cs="Times New Roman"/>
          <w:bCs/>
          <w:color w:val="000000"/>
          <w:kern w:val="0"/>
          <w:sz w:val="24"/>
          <w:szCs w:val="32"/>
        </w:rPr>
      </w:pPr>
      <w:r>
        <w:rPr>
          <w:rFonts w:hint="eastAsia" w:ascii="Times New Roman" w:hAnsi="Times New Roman" w:eastAsia="黑体" w:cs="Times New Roman"/>
          <w:bCs/>
          <w:color w:val="000000"/>
          <w:kern w:val="0"/>
          <w:sz w:val="24"/>
          <w:szCs w:val="32"/>
        </w:rPr>
        <w:t>3.1 评标准备</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3.1.1 评标委员会成员到达评标现场时应在签到表上签到</w:t>
      </w:r>
      <w:r>
        <w:rPr>
          <w:rFonts w:hint="eastAsia" w:ascii="宋体" w:hAnsi="TimesNewRomanPSMT" w:eastAsia="宋体" w:cs="宋体"/>
          <w:color w:val="000000"/>
          <w:kern w:val="0"/>
          <w:szCs w:val="21"/>
        </w:rPr>
        <w:t>（或通过门禁系统签到）</w:t>
      </w:r>
      <w:r>
        <w:rPr>
          <w:rFonts w:hint="eastAsia" w:ascii="宋体" w:hAnsi="宋体" w:eastAsia="宋体" w:cs="宋体"/>
          <w:color w:val="000000"/>
          <w:kern w:val="0"/>
          <w:szCs w:val="21"/>
        </w:rPr>
        <w:t>以证明其出席。</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3.1.2 评标委员会成员首先推选一名评标委员会负责人，负责评标活动的组织领导工作。</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3.1.3 招标人或招标代理机构应向评标委员会提供评标所需的信息和数据。评标委员会负责人应组织评标委员会成员认真研究招标文件，未在招标文件中规定的标准和方法不得作为评标的依据。</w:t>
      </w:r>
    </w:p>
    <w:p>
      <w:pPr>
        <w:spacing w:before="20" w:after="20" w:line="400" w:lineRule="exact"/>
        <w:outlineLvl w:val="2"/>
        <w:rPr>
          <w:rFonts w:ascii="Times New Roman" w:hAnsi="Times New Roman" w:eastAsia="黑体" w:cs="Times New Roman"/>
          <w:bCs/>
          <w:color w:val="000000"/>
          <w:kern w:val="0"/>
          <w:sz w:val="24"/>
          <w:szCs w:val="32"/>
        </w:rPr>
      </w:pPr>
      <w:r>
        <w:rPr>
          <w:rFonts w:hint="eastAsia" w:ascii="Times New Roman" w:hAnsi="Times New Roman" w:eastAsia="黑体" w:cs="Times New Roman"/>
          <w:bCs/>
          <w:color w:val="000000"/>
          <w:kern w:val="0"/>
          <w:sz w:val="24"/>
          <w:szCs w:val="32"/>
        </w:rPr>
        <w:t>3.2初步评审</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3.2.1 评标委员会依据本章第2.1项规定的标准对投标文件进行初步评审，有一项不符合评审标准的，作无效标处理。</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黑体" w:hAnsi="TimesNewRomanPSMT" w:eastAsia="黑体" w:cs="宋体"/>
          <w:color w:val="000000"/>
          <w:kern w:val="0"/>
          <w:szCs w:val="21"/>
        </w:rPr>
        <w:t>3</w:t>
      </w:r>
      <w:r>
        <w:rPr>
          <w:rFonts w:hint="eastAsia" w:ascii="宋体" w:hAnsi="TimesNewRomanPSMT" w:eastAsia="宋体" w:cs="宋体"/>
          <w:color w:val="000000"/>
          <w:kern w:val="0"/>
          <w:szCs w:val="21"/>
        </w:rPr>
        <w:t>.2.2 投标人有以下情形之一的，其投标作无效标处理：</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（1）. 投标文件中的投标函未加盖投标人的公章及企业法定代表人印章的，或者企业法定代表人委托代理人没有合法、有效的委托书（原件）及委托代理人印章的；</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 xml:space="preserve">（2）. 未按招标文件要求提供投标保证金的； </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 xml:space="preserve">（3）. 未按招标文件规定的格式填写，内容不全或关键字迹模糊、无法辨认的，不符合招标文件有关暗标要求的； </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 xml:space="preserve">（4）. 投标人递交两份或多份内容不同的投标文件，或在一份投标文件中对同一招标项目报有两个或多个报价，且未声明哪一个有效，按招标文件规定提交备选投标方案的除外； </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（5）. 投标人名称或组织结构与资格预审时不一致的；组成联合体投标的，投标文件未附联合体各方共同投标协议的。投标时联合体成员与报名资格预审合格时的成员不一致的；</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（6）. 投标人资格条件不符合国家有关规定或招标文件要求的；</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（7）. 投标报价低于招标文件设定的招标控制价；</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（8）. 投标文件载明的检验标准和方法等不符合招标文件的要求或明显不符合技术规范、技术标准的要求；</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（9）.投标文件提出的范围、供货期、费用及支付办法不能满足招标文件要求或招标人不能接受；</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（10）.不同投标人的投标文件出现了评标委员会认为不应当雷同的情况的；</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（11）.以他人的名义投标、串通投标、以行贿手段谋取中标或者以其他弄虚作假方式投标的；</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（12）. 投标人未按照招标文件的要求提供必须提交的相关资料或提供虚假资料的；</w:t>
      </w:r>
    </w:p>
    <w:p>
      <w:pPr>
        <w:autoSpaceDE w:val="0"/>
        <w:autoSpaceDN w:val="0"/>
        <w:adjustRightInd w:val="0"/>
        <w:spacing w:line="400" w:lineRule="exact"/>
        <w:ind w:firstLine="420" w:firstLineChars="200"/>
        <w:jc w:val="left"/>
        <w:rPr>
          <w:rFonts w:ascii="宋体" w:hAnsi="TimesNewRomanPSMT" w:eastAsia="宋体" w:cs="宋体"/>
          <w:color w:val="000000"/>
          <w:kern w:val="0"/>
          <w:szCs w:val="21"/>
        </w:rPr>
      </w:pPr>
      <w:r>
        <w:rPr>
          <w:rFonts w:hint="eastAsia" w:ascii="宋体" w:hAnsi="TimesNewRomanPSMT" w:eastAsia="宋体" w:cs="宋体"/>
          <w:color w:val="000000"/>
          <w:kern w:val="0"/>
          <w:szCs w:val="21"/>
        </w:rPr>
        <w:t>（13）. 招标文件规定的不违背法律法规的其它合理性重大偏差及法律法规规定的其它情况。</w:t>
      </w:r>
    </w:p>
    <w:p>
      <w:pPr>
        <w:spacing w:before="20" w:after="20" w:line="400" w:lineRule="exact"/>
        <w:outlineLvl w:val="2"/>
        <w:rPr>
          <w:rFonts w:ascii="Times New Roman" w:hAnsi="Times New Roman" w:eastAsia="黑体" w:cs="Times New Roman"/>
          <w:bCs/>
          <w:color w:val="000000"/>
          <w:kern w:val="0"/>
          <w:sz w:val="24"/>
          <w:szCs w:val="32"/>
        </w:rPr>
      </w:pPr>
      <w:r>
        <w:rPr>
          <w:rFonts w:hint="eastAsia" w:ascii="Times New Roman" w:hAnsi="Times New Roman" w:eastAsia="黑体" w:cs="Times New Roman"/>
          <w:bCs/>
          <w:color w:val="000000"/>
          <w:kern w:val="0"/>
          <w:sz w:val="24"/>
          <w:szCs w:val="32"/>
        </w:rPr>
        <w:t>3.3 详细评审</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3.3.1 评标委员会按本章第2.2项规定的评分标准进行。</w:t>
      </w:r>
    </w:p>
    <w:p>
      <w:pPr>
        <w:spacing w:before="20" w:after="20" w:line="400" w:lineRule="exact"/>
        <w:outlineLvl w:val="2"/>
        <w:rPr>
          <w:rFonts w:ascii="Times New Roman" w:hAnsi="Times New Roman" w:eastAsia="黑体" w:cs="Times New Roman"/>
          <w:bCs/>
          <w:color w:val="000000"/>
          <w:kern w:val="0"/>
          <w:sz w:val="24"/>
          <w:szCs w:val="32"/>
        </w:rPr>
      </w:pPr>
      <w:r>
        <w:rPr>
          <w:rFonts w:hint="eastAsia" w:ascii="Times New Roman" w:hAnsi="Times New Roman" w:eastAsia="黑体" w:cs="Times New Roman"/>
          <w:bCs/>
          <w:color w:val="000000"/>
          <w:kern w:val="0"/>
          <w:sz w:val="24"/>
          <w:szCs w:val="32"/>
        </w:rPr>
        <w:t>3.4 澄清、说明或补正</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3.4.1 在评标过程中，评标委员会可以书面形式要求投标人对所提交投标文件中不明确的内容进行书面澄清或说明，或者对细微偏差进行补正。评标委员会不接受投标人主动提出的澄清、说明或补正；</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3.4.2 澄清、说明和补正不得改变投标文件的实质性内容。投标人的书面澄清、说明和补正属于投标文件的组成部分；</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3.4.3 评标委员会对投标人提交的澄清、说明或补正有疑问的，可以要求投标人进一步澄清、说明或补正，直至满足评标委员会的要求。</w:t>
      </w:r>
    </w:p>
    <w:p>
      <w:pPr>
        <w:spacing w:before="20" w:after="20" w:line="400" w:lineRule="exact"/>
        <w:outlineLvl w:val="2"/>
        <w:rPr>
          <w:rFonts w:ascii="Times New Roman" w:hAnsi="Times New Roman" w:eastAsia="黑体" w:cs="Times New Roman"/>
          <w:bCs/>
          <w:color w:val="000000"/>
          <w:kern w:val="0"/>
          <w:sz w:val="24"/>
          <w:szCs w:val="32"/>
        </w:rPr>
      </w:pPr>
      <w:r>
        <w:rPr>
          <w:rFonts w:hint="eastAsia" w:ascii="Times New Roman" w:hAnsi="Times New Roman" w:eastAsia="黑体" w:cs="Times New Roman"/>
          <w:bCs/>
          <w:color w:val="000000"/>
          <w:kern w:val="0"/>
          <w:sz w:val="24"/>
          <w:szCs w:val="32"/>
        </w:rPr>
        <w:t>3.5 推荐中标候选人或直接确定中标人</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3.5.1 除投标人须知前附表授权直接确定中标人外，评标委员会在推荐中标候选人时，应遵照以下原则:</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(1)评标委员会按照投标报价由高到低的次序排列，并根据投标人须知前附表规定的中标候选人数量，将排序在前的投标人推荐为中标候选人。</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如果评标委员会根据本章的规定作无效标处理后，有效投标不足三个，且少于投标人须知前附表规定的中标候选人数量的，则评标委员会可以将所有有效投标按最终报价由高到低的次序作为中标候选人向招标人推荐。如果因有效投标不足三个使得投标明显缺乏竞争的，评标委员会可以否决所有投标。</w:t>
      </w:r>
    </w:p>
    <w:p>
      <w:pPr>
        <w:autoSpaceDE w:val="0"/>
        <w:autoSpaceDN w:val="0"/>
        <w:adjustRightInd w:val="0"/>
        <w:spacing w:line="400" w:lineRule="exact"/>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3.5.2 投标人须知前附表授权评标委员会直接确定中标人的，评标委员会按照投标报价由高到低的次序排列，并确定排名第一的投标人为中标人。</w:t>
      </w:r>
    </w:p>
    <w:p>
      <w:pPr>
        <w:spacing w:line="360" w:lineRule="auto"/>
        <w:ind w:firstLine="480" w:firstLineChars="200"/>
        <w:rPr>
          <w:rFonts w:ascii="宋体" w:hAnsi="Times New Roman" w:eastAsia="宋体" w:cs="Times New Roman"/>
          <w:color w:val="000000"/>
          <w:szCs w:val="20"/>
        </w:rPr>
      </w:pPr>
      <w:bookmarkStart w:id="217" w:name="_Toc397975305"/>
      <w:r>
        <w:rPr>
          <w:rFonts w:hint="eastAsia" w:ascii="Times New Roman" w:hAnsi="Times New Roman" w:eastAsia="黑体" w:cs="Times New Roman"/>
          <w:color w:val="000000"/>
          <w:sz w:val="24"/>
          <w:szCs w:val="20"/>
        </w:rPr>
        <w:t>3.6 提交评标报告</w:t>
      </w:r>
      <w:bookmarkEnd w:id="217"/>
      <w:r>
        <w:rPr>
          <w:rFonts w:hint="eastAsia" w:ascii="宋体" w:hAnsi="Times New Roman" w:eastAsia="宋体" w:cs="Times New Roman"/>
          <w:color w:val="000000"/>
          <w:szCs w:val="20"/>
        </w:rPr>
        <w:t xml:space="preserve"> </w:t>
      </w:r>
    </w:p>
    <w:p>
      <w:pPr>
        <w:spacing w:line="360" w:lineRule="auto"/>
        <w:ind w:firstLine="420" w:firstLineChars="200"/>
        <w:rPr>
          <w:rFonts w:ascii="宋体" w:hAnsi="Times New Roman" w:eastAsia="宋体" w:cs="Times New Roman"/>
          <w:color w:val="000000"/>
          <w:szCs w:val="20"/>
        </w:rPr>
      </w:pPr>
      <w:r>
        <w:rPr>
          <w:rFonts w:hint="eastAsia" w:ascii="宋体" w:hAnsi="Times New Roman" w:eastAsia="宋体" w:cs="Times New Roman"/>
          <w:color w:val="000000"/>
          <w:szCs w:val="20"/>
        </w:rPr>
        <w:t>评标委员会完成评标后，应当向招标人提交书面评标报告。评标报告应当由全体评标委员会成员签字，并于评标结束时抄送有关行政监督部门。</w:t>
      </w:r>
    </w:p>
    <w:p>
      <w:pPr>
        <w:spacing w:line="360" w:lineRule="auto"/>
        <w:outlineLvl w:val="2"/>
        <w:rPr>
          <w:rFonts w:ascii="宋体" w:hAnsi="Times New Roman" w:eastAsia="宋体" w:cs="Times New Roman"/>
          <w:color w:val="000000"/>
          <w:szCs w:val="20"/>
        </w:rPr>
      </w:pPr>
    </w:p>
    <w:p>
      <w:pPr>
        <w:autoSpaceDE w:val="0"/>
        <w:autoSpaceDN w:val="0"/>
        <w:spacing w:line="440" w:lineRule="exact"/>
        <w:ind w:firstLine="420" w:firstLineChars="200"/>
        <w:jc w:val="left"/>
        <w:rPr>
          <w:rFonts w:ascii="Times New Roman" w:hAnsi="Times New Roman" w:eastAsia="宋体" w:cs="Times New Roman"/>
          <w:szCs w:val="20"/>
        </w:rPr>
        <w:sectPr>
          <w:type w:val="nextColumn"/>
          <w:pgSz w:w="11906" w:h="16838"/>
          <w:pgMar w:top="1418" w:right="1021" w:bottom="1134" w:left="1701" w:header="851" w:footer="624" w:gutter="0"/>
          <w:cols w:space="720" w:num="1"/>
          <w:docGrid w:linePitch="312" w:charSpace="0"/>
        </w:sectPr>
      </w:pPr>
    </w:p>
    <w:p>
      <w:pPr>
        <w:tabs>
          <w:tab w:val="left" w:pos="0"/>
        </w:tabs>
        <w:adjustRightInd w:val="0"/>
        <w:spacing w:line="500" w:lineRule="exact"/>
        <w:jc w:val="center"/>
        <w:outlineLvl w:val="0"/>
        <w:rPr>
          <w:rFonts w:ascii="Times New Roman" w:hAnsi="Times New Roman" w:eastAsia="宋体" w:cs="Times New Roman"/>
          <w:b/>
          <w:kern w:val="44"/>
          <w:sz w:val="32"/>
          <w:szCs w:val="32"/>
        </w:rPr>
      </w:pPr>
      <w:r>
        <w:rPr>
          <w:rFonts w:ascii="Times New Roman" w:hAnsi="Times New Roman" w:eastAsia="宋体" w:cs="Times New Roman"/>
          <w:b/>
          <w:kern w:val="44"/>
          <w:sz w:val="32"/>
          <w:szCs w:val="32"/>
        </w:rPr>
        <w:t>第四章</w:t>
      </w:r>
      <w:r>
        <w:rPr>
          <w:rFonts w:hint="eastAsia" w:ascii="Times New Roman" w:hAnsi="Times New Roman" w:eastAsia="宋体" w:cs="Times New Roman"/>
          <w:b/>
          <w:kern w:val="44"/>
          <w:sz w:val="32"/>
          <w:szCs w:val="32"/>
        </w:rPr>
        <w:t>合同条款及格式</w:t>
      </w:r>
    </w:p>
    <w:p>
      <w:pPr>
        <w:autoSpaceDN w:val="0"/>
        <w:spacing w:line="280" w:lineRule="exact"/>
        <w:rPr>
          <w:rFonts w:ascii="宋体" w:hAnsi="Times New Roman" w:eastAsia="宋体" w:cs="Times New Roman"/>
          <w:b/>
          <w:bCs/>
          <w:color w:val="000000"/>
          <w:szCs w:val="21"/>
        </w:rPr>
      </w:pPr>
    </w:p>
    <w:p>
      <w:pPr>
        <w:spacing w:before="1200" w:beforeLines="500" w:after="2400" w:afterLines="1000" w:line="660" w:lineRule="auto"/>
        <w:ind w:right="1260" w:rightChars="600"/>
        <w:jc w:val="center"/>
        <w:rPr>
          <w:rFonts w:ascii="宋体" w:hAnsi="Times New Roman" w:eastAsia="宋体" w:cs="宋体"/>
          <w:sz w:val="32"/>
          <w:szCs w:val="32"/>
        </w:rPr>
      </w:pPr>
      <w:r>
        <w:rPr>
          <w:rFonts w:hint="eastAsia" w:ascii="宋体" w:hAnsi="Times New Roman" w:eastAsia="宋体" w:cs="宋体"/>
          <w:sz w:val="32"/>
          <w:szCs w:val="32"/>
        </w:rPr>
        <w:t xml:space="preserve">      仪征市博润建材商贸有限公司钢材采购项目合同</w:t>
      </w:r>
    </w:p>
    <w:p>
      <w:pPr>
        <w:adjustRightInd w:val="0"/>
        <w:snapToGrid w:val="0"/>
        <w:spacing w:line="420" w:lineRule="auto"/>
        <w:ind w:firstLine="1200" w:firstLineChars="400"/>
        <w:jc w:val="left"/>
        <w:rPr>
          <w:rFonts w:ascii="宋体" w:hAnsi="Times New Roman" w:eastAsia="宋体" w:cs="宋体"/>
          <w:spacing w:val="-10"/>
          <w:sz w:val="32"/>
          <w:szCs w:val="32"/>
        </w:rPr>
      </w:pPr>
    </w:p>
    <w:p>
      <w:pPr>
        <w:adjustRightInd w:val="0"/>
        <w:snapToGrid w:val="0"/>
        <w:spacing w:line="420" w:lineRule="auto"/>
        <w:ind w:firstLine="1200" w:firstLineChars="400"/>
        <w:jc w:val="left"/>
        <w:rPr>
          <w:rFonts w:ascii="宋体" w:hAnsi="Times New Roman" w:eastAsia="宋体" w:cs="宋体"/>
          <w:spacing w:val="-10"/>
          <w:sz w:val="32"/>
          <w:szCs w:val="32"/>
        </w:rPr>
      </w:pPr>
    </w:p>
    <w:p>
      <w:pPr>
        <w:adjustRightInd w:val="0"/>
        <w:snapToGrid w:val="0"/>
        <w:spacing w:line="420" w:lineRule="auto"/>
        <w:ind w:firstLine="1200" w:firstLineChars="400"/>
        <w:jc w:val="left"/>
        <w:rPr>
          <w:rFonts w:ascii="宋体" w:hAnsi="Times New Roman" w:eastAsia="宋体" w:cs="宋体"/>
          <w:sz w:val="30"/>
          <w:szCs w:val="30"/>
          <w:u w:val="single"/>
        </w:rPr>
      </w:pPr>
      <w:r>
        <w:rPr>
          <w:rFonts w:hint="eastAsia" w:ascii="宋体" w:hAnsi="Times New Roman" w:eastAsia="宋体" w:cs="宋体"/>
          <w:spacing w:val="-10"/>
          <w:sz w:val="32"/>
          <w:szCs w:val="32"/>
        </w:rPr>
        <w:t>甲（买）方</w:t>
      </w:r>
      <w:r>
        <w:rPr>
          <w:rFonts w:hint="eastAsia" w:ascii="宋体" w:hAnsi="Times New Roman" w:eastAsia="宋体" w:cs="宋体"/>
          <w:sz w:val="32"/>
          <w:szCs w:val="32"/>
        </w:rPr>
        <w:t>：</w:t>
      </w:r>
      <w:r>
        <w:rPr>
          <w:rFonts w:hint="eastAsia" w:ascii="宋体" w:hAnsi="Times New Roman" w:eastAsia="宋体" w:cs="宋体"/>
          <w:sz w:val="30"/>
          <w:szCs w:val="30"/>
          <w:u w:val="single"/>
        </w:rPr>
        <w:t xml:space="preserve">                           </w:t>
      </w:r>
    </w:p>
    <w:p>
      <w:pPr>
        <w:adjustRightInd w:val="0"/>
        <w:snapToGrid w:val="0"/>
        <w:spacing w:line="420" w:lineRule="auto"/>
        <w:ind w:firstLine="1200" w:firstLineChars="400"/>
        <w:jc w:val="left"/>
        <w:rPr>
          <w:rFonts w:ascii="宋体" w:hAnsi="Times New Roman" w:eastAsia="宋体" w:cs="宋体"/>
          <w:sz w:val="30"/>
          <w:szCs w:val="30"/>
          <w:u w:val="single"/>
        </w:rPr>
      </w:pPr>
      <w:r>
        <w:rPr>
          <w:rFonts w:hint="eastAsia" w:ascii="宋体" w:hAnsi="Times New Roman" w:eastAsia="宋体" w:cs="宋体"/>
          <w:spacing w:val="-10"/>
          <w:sz w:val="32"/>
          <w:szCs w:val="32"/>
        </w:rPr>
        <w:t>乙（卖）方</w:t>
      </w:r>
      <w:r>
        <w:rPr>
          <w:rFonts w:hint="eastAsia" w:ascii="宋体" w:hAnsi="Times New Roman" w:eastAsia="宋体" w:cs="宋体"/>
          <w:sz w:val="32"/>
          <w:szCs w:val="32"/>
        </w:rPr>
        <w:t xml:space="preserve">：    </w:t>
      </w:r>
      <w:r>
        <w:rPr>
          <w:rFonts w:hint="eastAsia" w:ascii="宋体" w:hAnsi="Times New Roman" w:eastAsia="宋体" w:cs="宋体"/>
          <w:sz w:val="30"/>
          <w:szCs w:val="30"/>
          <w:u w:val="single"/>
        </w:rPr>
        <w:t xml:space="preserve">                      </w:t>
      </w:r>
    </w:p>
    <w:p>
      <w:pPr>
        <w:adjustRightInd w:val="0"/>
        <w:snapToGrid w:val="0"/>
        <w:spacing w:line="420" w:lineRule="auto"/>
        <w:ind w:firstLine="1280" w:firstLineChars="400"/>
        <w:jc w:val="left"/>
        <w:rPr>
          <w:rFonts w:ascii="宋体" w:hAnsi="Times New Roman" w:eastAsia="宋体" w:cs="宋体"/>
          <w:sz w:val="30"/>
          <w:szCs w:val="30"/>
        </w:rPr>
      </w:pPr>
      <w:r>
        <w:rPr>
          <w:rFonts w:hint="eastAsia" w:ascii="宋体" w:hAnsi="Times New Roman" w:eastAsia="宋体" w:cs="宋体"/>
          <w:sz w:val="32"/>
          <w:szCs w:val="32"/>
        </w:rPr>
        <w:t>签订时间：</w:t>
      </w:r>
      <w:r>
        <w:rPr>
          <w:rFonts w:hint="eastAsia" w:ascii="宋体" w:hAnsi="Times New Roman" w:eastAsia="宋体" w:cs="宋体"/>
          <w:sz w:val="30"/>
          <w:szCs w:val="30"/>
          <w:u w:val="single"/>
        </w:rPr>
        <w:t xml:space="preserve"> 年 月 日</w:t>
      </w:r>
    </w:p>
    <w:p>
      <w:pPr>
        <w:adjustRightInd w:val="0"/>
        <w:snapToGrid w:val="0"/>
        <w:spacing w:line="420" w:lineRule="auto"/>
        <w:ind w:firstLine="1280" w:firstLineChars="400"/>
        <w:jc w:val="left"/>
        <w:rPr>
          <w:rFonts w:ascii="宋体" w:hAnsi="Times New Roman" w:eastAsia="宋体" w:cs="宋体"/>
          <w:sz w:val="30"/>
          <w:szCs w:val="30"/>
        </w:rPr>
      </w:pPr>
      <w:r>
        <w:rPr>
          <w:rFonts w:hint="eastAsia" w:ascii="宋体" w:hAnsi="Times New Roman" w:eastAsia="宋体" w:cs="宋体"/>
          <w:sz w:val="32"/>
          <w:szCs w:val="32"/>
        </w:rPr>
        <w:t>签订地点：</w:t>
      </w:r>
      <w:r>
        <w:rPr>
          <w:rFonts w:hint="eastAsia" w:ascii="宋体" w:hAnsi="Times New Roman" w:eastAsia="宋体" w:cs="宋体"/>
          <w:sz w:val="30"/>
          <w:szCs w:val="30"/>
          <w:u w:val="single"/>
        </w:rPr>
        <w:t xml:space="preserve">                            </w:t>
      </w:r>
    </w:p>
    <w:p>
      <w:pPr>
        <w:adjustRightInd w:val="0"/>
        <w:snapToGrid w:val="0"/>
        <w:spacing w:line="300" w:lineRule="exact"/>
        <w:rPr>
          <w:rFonts w:ascii="宋体" w:hAnsi="Times New Roman" w:eastAsia="宋体" w:cs="宋体"/>
          <w:sz w:val="44"/>
          <w:szCs w:val="44"/>
        </w:rPr>
        <w:sectPr>
          <w:footerReference r:id="rId8" w:type="default"/>
          <w:footerReference r:id="rId9" w:type="even"/>
          <w:pgSz w:w="11906" w:h="16838"/>
          <w:pgMar w:top="1418" w:right="1021" w:bottom="1134" w:left="1701" w:header="851" w:footer="624" w:gutter="0"/>
          <w:cols w:space="720" w:num="1"/>
          <w:docGrid w:linePitch="312" w:charSpace="0"/>
        </w:sectPr>
      </w:pPr>
    </w:p>
    <w:p>
      <w:pPr>
        <w:adjustRightInd w:val="0"/>
        <w:snapToGrid w:val="0"/>
        <w:spacing w:line="360" w:lineRule="auto"/>
        <w:ind w:firstLine="472" w:firstLineChars="225"/>
        <w:rPr>
          <w:rFonts w:ascii="宋体" w:hAnsi="Times New Roman" w:eastAsia="宋体" w:cs="宋体"/>
          <w:szCs w:val="21"/>
        </w:rPr>
      </w:pPr>
      <w:r>
        <w:rPr>
          <w:rFonts w:hint="eastAsia" w:ascii="宋体" w:hAnsi="Times New Roman" w:eastAsia="宋体" w:cs="宋体"/>
          <w:szCs w:val="21"/>
        </w:rPr>
        <w:t>甲乙双方根据《中华人民共和国民法典》、《中华人民共和国招标投标法》等相关法律法规以及本项目的招标文件、答疑文件及投标文件，经协商达成合同如下：</w:t>
      </w:r>
    </w:p>
    <w:p>
      <w:pPr>
        <w:adjustRightInd w:val="0"/>
        <w:snapToGrid w:val="0"/>
        <w:spacing w:before="120" w:beforeLines="50" w:after="120" w:afterLines="50" w:line="360" w:lineRule="auto"/>
        <w:rPr>
          <w:rFonts w:ascii="宋体" w:hAnsi="Times New Roman" w:eastAsia="宋体" w:cs="宋体"/>
          <w:b/>
          <w:szCs w:val="21"/>
        </w:rPr>
      </w:pPr>
      <w:r>
        <w:rPr>
          <w:rFonts w:hint="eastAsia" w:ascii="宋体" w:hAnsi="Times New Roman" w:eastAsia="宋体" w:cs="宋体"/>
          <w:b/>
          <w:szCs w:val="21"/>
        </w:rPr>
        <w:t>一、合同标的</w:t>
      </w:r>
    </w:p>
    <w:p>
      <w:pPr>
        <w:tabs>
          <w:tab w:val="left" w:pos="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1、本合同标的物为</w:t>
      </w:r>
      <w:r>
        <w:rPr>
          <w:rFonts w:hint="eastAsia" w:ascii="宋体" w:hAnsi="Times New Roman" w:eastAsia="宋体" w:cs="宋体"/>
          <w:szCs w:val="21"/>
          <w:u w:val="single"/>
        </w:rPr>
        <w:t>仪征市博润建材商贸有限公司钢材采购项目</w:t>
      </w:r>
      <w:r>
        <w:rPr>
          <w:rFonts w:hint="eastAsia" w:ascii="宋体" w:hAnsi="Times New Roman" w:eastAsia="宋体" w:cs="宋体"/>
          <w:szCs w:val="21"/>
        </w:rPr>
        <w:t>，包括</w:t>
      </w:r>
      <w:r>
        <w:rPr>
          <w:rFonts w:hint="eastAsia" w:ascii="宋体" w:hAnsi="宋体" w:eastAsia="宋体" w:cs="宋体"/>
          <w:szCs w:val="21"/>
        </w:rPr>
        <w:t>所有材料费、运输费、包装费、吊装卸货费、保险费、售后服务费、管理费、税金、综合费用</w:t>
      </w:r>
      <w:r>
        <w:rPr>
          <w:rFonts w:hint="eastAsia" w:ascii="宋体" w:hAnsi="Times New Roman" w:eastAsia="宋体" w:cs="宋体"/>
          <w:szCs w:val="21"/>
        </w:rPr>
        <w:t>、产品检测，并配合通过工程验收且达到合同规定要求，以及提供招标文件要求的、投标文件承诺的伴随服务等全部内容，</w:t>
      </w:r>
      <w:r>
        <w:rPr>
          <w:rFonts w:hint="eastAsia" w:ascii="宋体" w:hAnsi="宋体" w:eastAsia="宋体" w:cs="宋体"/>
          <w:color w:val="000000"/>
          <w:kern w:val="0"/>
          <w:szCs w:val="21"/>
        </w:rPr>
        <w:t>所供钢材必须注明生产厂家品牌、规格、执行标准、生产日期等标识。</w:t>
      </w:r>
      <w:r>
        <w:rPr>
          <w:rFonts w:hint="eastAsia" w:ascii="宋体" w:hAnsi="Times New Roman" w:eastAsia="宋体" w:cs="宋体"/>
          <w:szCs w:val="21"/>
        </w:rPr>
        <w:t>具体明细详见附件清单。</w:t>
      </w:r>
    </w:p>
    <w:p>
      <w:pPr>
        <w:tabs>
          <w:tab w:val="left" w:pos="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2、</w:t>
      </w:r>
      <w:r>
        <w:rPr>
          <w:rFonts w:hint="eastAsia" w:ascii="Times New Roman" w:hAnsi="Times New Roman" w:eastAsia="宋体" w:cs="Times New Roman"/>
          <w:szCs w:val="20"/>
        </w:rPr>
        <w:t>收到甲方通知书3日内到货。</w:t>
      </w:r>
    </w:p>
    <w:p>
      <w:pPr>
        <w:adjustRightInd w:val="0"/>
        <w:snapToGrid w:val="0"/>
        <w:spacing w:before="120" w:beforeLines="50" w:after="120" w:afterLines="50" w:line="360" w:lineRule="auto"/>
        <w:rPr>
          <w:rFonts w:ascii="宋体" w:hAnsi="Times New Roman" w:eastAsia="宋体" w:cs="宋体"/>
          <w:b/>
          <w:szCs w:val="21"/>
        </w:rPr>
      </w:pPr>
      <w:r>
        <w:rPr>
          <w:rFonts w:hint="eastAsia" w:ascii="宋体" w:hAnsi="Times New Roman" w:eastAsia="宋体" w:cs="宋体"/>
          <w:b/>
          <w:szCs w:val="21"/>
        </w:rPr>
        <w:t>二、质量要求：</w:t>
      </w:r>
    </w:p>
    <w:p>
      <w:pPr>
        <w:adjustRightInd w:val="0"/>
        <w:snapToGrid w:val="0"/>
        <w:spacing w:line="360" w:lineRule="auto"/>
        <w:ind w:firstLine="422" w:firstLineChars="200"/>
        <w:rPr>
          <w:rFonts w:ascii="宋体" w:hAnsi="Times New Roman" w:eastAsia="宋体" w:cs="宋体"/>
          <w:szCs w:val="21"/>
        </w:rPr>
      </w:pPr>
      <w:r>
        <w:rPr>
          <w:rFonts w:hint="eastAsia" w:ascii="宋体" w:hAnsi="Times New Roman" w:eastAsia="宋体" w:cs="宋体"/>
          <w:b/>
          <w:szCs w:val="21"/>
        </w:rPr>
        <w:t>1、</w:t>
      </w:r>
      <w:r>
        <w:rPr>
          <w:rFonts w:hint="eastAsia" w:ascii="宋体" w:hAnsi="Times New Roman" w:eastAsia="宋体" w:cs="宋体"/>
          <w:szCs w:val="21"/>
        </w:rPr>
        <w:t>本项目质量要求一次性通过工程验收，如达不到合同约定要求，该批次货物全部退货，由于整改造成的返工等各项费用由乙方自行承担，并赔偿甲方由此造成的人力物力损失。</w:t>
      </w:r>
    </w:p>
    <w:p>
      <w:pPr>
        <w:adjustRightInd w:val="0"/>
        <w:snapToGrid w:val="0"/>
        <w:spacing w:line="360" w:lineRule="auto"/>
        <w:ind w:firstLine="422" w:firstLineChars="200"/>
        <w:rPr>
          <w:rFonts w:ascii="宋体" w:hAnsi="Times New Roman" w:eastAsia="宋体" w:cs="宋体"/>
          <w:b/>
          <w:szCs w:val="21"/>
        </w:rPr>
      </w:pPr>
      <w:r>
        <w:rPr>
          <w:rFonts w:hint="eastAsia" w:ascii="宋体" w:hAnsi="Times New Roman" w:eastAsia="宋体" w:cs="宋体"/>
          <w:b/>
          <w:szCs w:val="21"/>
        </w:rPr>
        <w:t>2、在安装以及实际实施过程中，由于乙方原因出现质量问题所造成的一切经济损失由乙方负责，乙方提供的产品应符合甲方规定的规格型号以及技术参数、质量要求。</w:t>
      </w:r>
    </w:p>
    <w:p>
      <w:pPr>
        <w:adjustRightInd w:val="0"/>
        <w:snapToGrid w:val="0"/>
        <w:spacing w:line="360" w:lineRule="auto"/>
        <w:ind w:firstLine="422" w:firstLineChars="200"/>
        <w:rPr>
          <w:rFonts w:ascii="宋体" w:hAnsi="Times New Roman" w:eastAsia="宋体" w:cs="宋体"/>
          <w:szCs w:val="21"/>
        </w:rPr>
      </w:pPr>
      <w:r>
        <w:rPr>
          <w:rFonts w:hint="eastAsia" w:ascii="宋体" w:hAnsi="Times New Roman" w:eastAsia="宋体" w:cs="宋体"/>
          <w:b/>
          <w:szCs w:val="21"/>
        </w:rPr>
        <w:t>3、</w:t>
      </w:r>
      <w:r>
        <w:rPr>
          <w:rFonts w:hint="eastAsia" w:ascii="宋体" w:hAnsi="Times New Roman" w:eastAsia="宋体" w:cs="宋体"/>
          <w:szCs w:val="21"/>
        </w:rPr>
        <w:t>甲方可以自行或委托权威机构对每批次货物进行抽检，如检测结果达不到国家标准以及合同要求，甲方将追究乙方责任，同时检测费用由乙方承担。</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4、</w:t>
      </w:r>
      <w:r>
        <w:rPr>
          <w:rFonts w:hint="eastAsia" w:ascii="宋体" w:hAnsi="Times New Roman" w:eastAsia="宋体" w:cs="宋体"/>
          <w:b/>
          <w:bCs/>
          <w:szCs w:val="21"/>
        </w:rPr>
        <w:t>质保期：乙方所供货物免费质保期为</w:t>
      </w:r>
      <w:r>
        <w:rPr>
          <w:rFonts w:hint="eastAsia" w:ascii="宋体" w:hAnsi="Times New Roman" w:eastAsia="宋体" w:cs="宋体"/>
          <w:b/>
          <w:bCs/>
          <w:szCs w:val="21"/>
          <w:u w:val="single"/>
        </w:rPr>
        <w:t xml:space="preserve">  </w:t>
      </w:r>
      <w:r>
        <w:rPr>
          <w:rFonts w:hint="eastAsia" w:ascii="宋体" w:hAnsi="Times New Roman" w:eastAsia="宋体" w:cs="宋体"/>
          <w:b/>
          <w:bCs/>
          <w:color w:val="FF0000"/>
          <w:szCs w:val="21"/>
          <w:u w:val="single"/>
        </w:rPr>
        <w:t xml:space="preserve">2  </w:t>
      </w:r>
      <w:r>
        <w:rPr>
          <w:rFonts w:hint="eastAsia" w:ascii="宋体" w:hAnsi="Times New Roman" w:eastAsia="宋体" w:cs="宋体"/>
          <w:b/>
          <w:bCs/>
          <w:szCs w:val="21"/>
        </w:rPr>
        <w:t>年，计算时间以工程项目竣工验收合格之日起算。</w:t>
      </w:r>
      <w:r>
        <w:rPr>
          <w:rFonts w:hint="eastAsia" w:ascii="宋体" w:hAnsi="Times New Roman" w:eastAsia="宋体" w:cs="宋体"/>
          <w:szCs w:val="21"/>
        </w:rPr>
        <w:t>乙方应保证货物在正常使用条件下，在合同规定的质量保证期内，乙方应对产生的货物缺陷及故障负责。</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5、对质量保证期内出现的质量问题，乙方收到维修通知后,应在投标承诺的1小时内进行免费维修。无法维修或经两次维修仍不能修复的，乙方应该承担更换、退货、减少价款、赔偿经济损失等法律责任。</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6、在乙方对质量保证期内出现的质量问题进行维修时，如需更换零部件(易损件除外),乙方应相应延长修补或更换部分的质量保证期, 修补或更换部分的质量保证期从修补或更换部分检验合格之日起重新计算。</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7、乙方不履行或履行不当上述维护义务，经过书面催告后仍不履行的，甲方可扣留质量保证金，并可追究乙方其他违约责任。</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8、质量保证期内因甲方使用不当或自然灾害而造成的损坏，乙方不承担保修责任，但乙方有义务对此进行维修，维修发生的材料零件费、人工费由甲方承担。</w:t>
      </w:r>
    </w:p>
    <w:p>
      <w:pPr>
        <w:adjustRightInd w:val="0"/>
        <w:snapToGrid w:val="0"/>
        <w:spacing w:before="120" w:beforeLines="50" w:after="120" w:afterLines="50" w:line="360" w:lineRule="auto"/>
        <w:rPr>
          <w:rFonts w:ascii="宋体" w:hAnsi="Times New Roman" w:eastAsia="宋体" w:cs="宋体"/>
          <w:b/>
          <w:szCs w:val="21"/>
        </w:rPr>
      </w:pPr>
      <w:r>
        <w:rPr>
          <w:rFonts w:hint="eastAsia" w:ascii="宋体" w:hAnsi="Times New Roman" w:eastAsia="宋体" w:cs="宋体"/>
          <w:b/>
          <w:szCs w:val="21"/>
        </w:rPr>
        <w:t>三、合同价款及支付</w:t>
      </w:r>
    </w:p>
    <w:p>
      <w:pPr>
        <w:tabs>
          <w:tab w:val="left" w:pos="840"/>
        </w:tabs>
        <w:adjustRightInd w:val="0"/>
        <w:snapToGrid w:val="0"/>
        <w:spacing w:line="360" w:lineRule="auto"/>
        <w:ind w:firstLine="420" w:firstLineChars="200"/>
        <w:rPr>
          <w:rFonts w:ascii="宋体" w:hAnsi="Times New Roman" w:eastAsia="宋体" w:cs="宋体"/>
          <w:b/>
          <w:szCs w:val="21"/>
        </w:rPr>
      </w:pPr>
      <w:r>
        <w:rPr>
          <w:rFonts w:hint="eastAsia" w:ascii="宋体" w:hAnsi="Times New Roman" w:eastAsia="宋体" w:cs="宋体"/>
          <w:szCs w:val="21"/>
        </w:rPr>
        <w:t>1、</w:t>
      </w:r>
      <w:r>
        <w:rPr>
          <w:rFonts w:hint="eastAsia" w:ascii="宋体" w:hAnsi="Times New Roman" w:eastAsia="宋体" w:cs="宋体"/>
          <w:b/>
          <w:szCs w:val="21"/>
        </w:rPr>
        <w:t>中标价：下浮</w:t>
      </w:r>
      <w:r>
        <w:rPr>
          <w:rFonts w:hint="eastAsia" w:ascii="宋体" w:hAnsi="Times New Roman" w:eastAsia="宋体" w:cs="宋体"/>
          <w:b/>
          <w:szCs w:val="21"/>
          <w:u w:val="single"/>
        </w:rPr>
        <w:t xml:space="preserve">      </w:t>
      </w:r>
      <w:r>
        <w:rPr>
          <w:rFonts w:hint="eastAsia" w:ascii="宋体" w:hAnsi="Times New Roman" w:eastAsia="宋体" w:cs="宋体"/>
          <w:b/>
          <w:szCs w:val="21"/>
        </w:rPr>
        <w:t>元/吨。</w:t>
      </w:r>
    </w:p>
    <w:p>
      <w:pPr>
        <w:spacing w:line="312" w:lineRule="auto"/>
        <w:ind w:firstLine="422" w:firstLineChars="200"/>
        <w:rPr>
          <w:rFonts w:ascii="Times New Roman" w:hAnsi="Times New Roman" w:eastAsia="宋体" w:cs="Times New Roman"/>
          <w:szCs w:val="20"/>
        </w:rPr>
      </w:pPr>
      <w:r>
        <w:rPr>
          <w:rFonts w:hint="eastAsia" w:ascii="宋体" w:hAnsi="Times New Roman" w:eastAsia="宋体" w:cs="宋体"/>
          <w:b/>
          <w:szCs w:val="21"/>
        </w:rPr>
        <w:t>2、合同款支付方式：</w:t>
      </w:r>
      <w:r>
        <w:rPr>
          <w:rFonts w:hint="eastAsia" w:ascii="Times New Roman" w:hAnsi="Times New Roman" w:eastAsia="宋体" w:cs="Times New Roman"/>
          <w:szCs w:val="20"/>
        </w:rPr>
        <w:t>（1）按批次结算，货到工地且检测合格后，甲方依据送货签收单进行对账结算，对账结算后乙方开具相应的13%增值税专用发票。甲方收到发票后10个工作日内以银行电汇或银行承兑支付货款。</w:t>
      </w:r>
    </w:p>
    <w:p>
      <w:pPr>
        <w:tabs>
          <w:tab w:val="left" w:pos="840"/>
        </w:tabs>
        <w:adjustRightInd w:val="0"/>
        <w:snapToGrid w:val="0"/>
        <w:spacing w:line="360" w:lineRule="auto"/>
        <w:ind w:firstLine="420" w:firstLineChars="200"/>
        <w:rPr>
          <w:rFonts w:ascii="宋体" w:hAnsi="Times New Roman" w:eastAsia="宋体" w:cs="宋体"/>
          <w:b/>
          <w:szCs w:val="21"/>
          <w:u w:val="single"/>
        </w:rPr>
      </w:pPr>
      <w:r>
        <w:rPr>
          <w:rFonts w:hint="eastAsia" w:ascii="Times New Roman" w:hAnsi="Times New Roman" w:eastAsia="宋体" w:cs="Times New Roman"/>
          <w:szCs w:val="20"/>
        </w:rPr>
        <w:t>（2）结算单价：以货到工地当日“我的钢铁网”南京市场建筑钢材永钢品牌所对应的规格、型号网价（当日首次网价）为基价减去中标下浮的价格。如遇永钢、南钢、沙钢品牌所需规格不齐时，可用中天品牌代替，价格按中天品牌所对应的规格、型号网价（当日首次网价）为基价减去中标下浮的价格结算。当遇节假日没有网价时，按照节前最后一天发布的首次网价进行结算。</w:t>
      </w:r>
    </w:p>
    <w:p>
      <w:pPr>
        <w:adjustRightInd w:val="0"/>
        <w:snapToGrid w:val="0"/>
        <w:spacing w:before="120" w:beforeLines="50" w:after="120" w:afterLines="50" w:line="360" w:lineRule="auto"/>
        <w:rPr>
          <w:rFonts w:ascii="宋体" w:hAnsi="Times New Roman" w:eastAsia="宋体" w:cs="宋体"/>
          <w:b/>
          <w:szCs w:val="21"/>
        </w:rPr>
      </w:pPr>
      <w:r>
        <w:rPr>
          <w:rFonts w:hint="eastAsia" w:ascii="宋体" w:hAnsi="Times New Roman" w:eastAsia="宋体" w:cs="宋体"/>
          <w:b/>
          <w:szCs w:val="21"/>
        </w:rPr>
        <w:t>四、供货要求</w:t>
      </w:r>
    </w:p>
    <w:p>
      <w:pPr>
        <w:tabs>
          <w:tab w:val="left" w:pos="-40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1、乙方所供应和安装的产品应完全符合中国的法律、法规、规范、行业标准的要求。上述所有规范中按最高标准执行。</w:t>
      </w:r>
    </w:p>
    <w:p>
      <w:pPr>
        <w:tabs>
          <w:tab w:val="left" w:pos="-40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2、乙方应保证所供产品要求符合招标文件规定的要求。</w:t>
      </w:r>
    </w:p>
    <w:p>
      <w:pPr>
        <w:tabs>
          <w:tab w:val="left" w:pos="-40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3、乙方应保证所供产品是全新的、未使用过的，是用一流的工艺生产的，并完全符合国家、行业对于该类产品的质量标准，并符合国家环保标准。</w:t>
      </w:r>
    </w:p>
    <w:p>
      <w:pPr>
        <w:spacing w:after="120"/>
        <w:ind w:firstLine="420" w:firstLineChars="200"/>
        <w:rPr>
          <w:rFonts w:ascii="Times New Roman" w:hAnsi="Times New Roman" w:eastAsia="宋体" w:cs="Times New Roman"/>
          <w:szCs w:val="21"/>
        </w:rPr>
      </w:pPr>
      <w:r>
        <w:rPr>
          <w:rFonts w:hint="eastAsia" w:ascii="宋体" w:hAnsi="宋体" w:eastAsia="宋体" w:cs="宋体"/>
          <w:szCs w:val="21"/>
        </w:rPr>
        <w:t>4、钢材到货甲方将安排检验，货物检验不合格，甲方有权要求调换，并对乙方处以合同金额*10%的罚金；二次抽检不合格的，甲方有权终止合同，乙方承担对甲方造成的各项损失。</w:t>
      </w:r>
    </w:p>
    <w:p>
      <w:pPr>
        <w:tabs>
          <w:tab w:val="left" w:pos="-40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5、乙方应对本合同项下其承担的全部工作实施有效管理，以确保实施进度符合以下的要求：在合同签定后，根据甲方工程进度要求，分批完成供货、运输交付甲方使用。每批次产品进场前，应提供该批次产品详细清单，以供监理及甲方查验。延误工期，承包人按2000元/天赔偿，并承担相应损失。经催促后仍不能满足甲方进度要求的，甲方有权终止合同。施工期间，安全责任由乙方自行承担，给他人造成损失的，承担赔偿责任。施工期间，必须无条件服从施工现场各方管理人员的管理。工期提前不奖，赶工费不计。</w:t>
      </w:r>
    </w:p>
    <w:p>
      <w:pPr>
        <w:tabs>
          <w:tab w:val="left" w:pos="-40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6、乙方提供的全部产品均应按标准保护措施进行包装，这类包装应适应于远距离运输、防潮、防震、防锈和防野蛮装卸，以确保货物安全无损地运抵指定现场。每一个包装箱内应附一份详细装箱单、制造厂家出具的质量检验证书（合格证）等。</w:t>
      </w:r>
    </w:p>
    <w:p>
      <w:pPr>
        <w:tabs>
          <w:tab w:val="left" w:pos="-40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7、到货地点：甲方指定地点。</w:t>
      </w:r>
    </w:p>
    <w:p>
      <w:pPr>
        <w:tabs>
          <w:tab w:val="left" w:pos="-40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8、在产品进行查验前，乙方应向甲方提供产品的有效的合格证明及其他证明产品符合合同要求的资料。甲方（或其代表）对产品的查验并不减免乙方对设备所应承担的责任，通过查验并不代表产品符合合同规定的要求。</w:t>
      </w:r>
    </w:p>
    <w:p>
      <w:pPr>
        <w:tabs>
          <w:tab w:val="left" w:pos="-40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9、经甲方对乙方提供的产品进行验收，若发现乙方提供的产品不符合合同规定的质量要求，甲方可以拒绝接受该产品，乙方应更换被拒绝的产品，或者免费进行必要的修改以满足规定的要求，甲方也可选择解除合同。甲方拒收产品或者解除合同的，合同标的物毁损、丢失的风险由乙方承担。</w:t>
      </w:r>
    </w:p>
    <w:p>
      <w:pPr>
        <w:tabs>
          <w:tab w:val="left" w:pos="-400"/>
        </w:tabs>
        <w:adjustRightInd w:val="0"/>
        <w:snapToGrid w:val="0"/>
        <w:spacing w:line="360" w:lineRule="auto"/>
        <w:ind w:firstLine="420" w:firstLineChars="200"/>
        <w:rPr>
          <w:rFonts w:hint="eastAsia" w:ascii="宋体" w:hAnsi="Times New Roman" w:eastAsia="宋体" w:cs="宋体"/>
          <w:szCs w:val="21"/>
        </w:rPr>
      </w:pPr>
      <w:r>
        <w:rPr>
          <w:rFonts w:hint="eastAsia" w:ascii="宋体" w:hAnsi="Times New Roman" w:eastAsia="宋体" w:cs="宋体"/>
          <w:szCs w:val="21"/>
        </w:rPr>
        <w:t>10、如果项目必需但合同又未作规定的需要乙方才能提供的技术文件，乙方也应及时向甲方提供。</w:t>
      </w:r>
    </w:p>
    <w:p>
      <w:pPr>
        <w:tabs>
          <w:tab w:val="left" w:pos="-400"/>
        </w:tabs>
        <w:adjustRightInd w:val="0"/>
        <w:snapToGrid w:val="0"/>
        <w:spacing w:line="360" w:lineRule="auto"/>
        <w:ind w:firstLine="420" w:firstLineChars="200"/>
        <w:rPr>
          <w:rFonts w:hint="default" w:ascii="宋体" w:hAnsi="Times New Roman" w:eastAsia="宋体" w:cs="宋体"/>
          <w:szCs w:val="21"/>
          <w:u w:val="none"/>
          <w:lang w:val="en-US" w:eastAsia="zh-CN"/>
        </w:rPr>
      </w:pPr>
      <w:r>
        <w:rPr>
          <w:rFonts w:hint="eastAsia" w:ascii="宋体" w:hAnsi="Times New Roman" w:eastAsia="宋体" w:cs="宋体"/>
          <w:szCs w:val="21"/>
          <w:lang w:val="en-US" w:eastAsia="zh-CN"/>
        </w:rPr>
        <w:t>11、</w:t>
      </w:r>
      <w:r>
        <w:rPr>
          <w:rFonts w:hint="eastAsia" w:ascii="宋体" w:hAnsi="宋体" w:eastAsia="宋体" w:cs="宋体"/>
          <w:b/>
          <w:kern w:val="0"/>
          <w:szCs w:val="21"/>
          <w:u w:val="none"/>
        </w:rPr>
        <w:t>本项目截止日期：货物供满1万吨或供货期365日历天满该项目自动截止。</w:t>
      </w:r>
    </w:p>
    <w:p>
      <w:pPr>
        <w:adjustRightInd w:val="0"/>
        <w:snapToGrid w:val="0"/>
        <w:spacing w:before="120" w:beforeLines="50" w:after="120" w:afterLines="50" w:line="360" w:lineRule="auto"/>
        <w:rPr>
          <w:rFonts w:ascii="宋体" w:hAnsi="Times New Roman" w:eastAsia="宋体" w:cs="宋体"/>
          <w:b/>
          <w:szCs w:val="21"/>
        </w:rPr>
      </w:pPr>
      <w:r>
        <w:rPr>
          <w:rFonts w:hint="eastAsia" w:ascii="宋体" w:hAnsi="Times New Roman" w:eastAsia="宋体" w:cs="宋体"/>
          <w:b/>
          <w:szCs w:val="21"/>
        </w:rPr>
        <w:t>五、合同价款调整</w:t>
      </w:r>
    </w:p>
    <w:p>
      <w:pPr>
        <w:autoSpaceDE w:val="0"/>
        <w:autoSpaceDN w:val="0"/>
        <w:adjustRightInd w:val="0"/>
        <w:snapToGrid w:val="0"/>
        <w:spacing w:line="360" w:lineRule="auto"/>
        <w:ind w:firstLine="420" w:firstLineChars="200"/>
        <w:jc w:val="left"/>
        <w:rPr>
          <w:rFonts w:ascii="宋体" w:hAnsi="Times New Roman" w:eastAsia="宋体" w:cs="宋体"/>
          <w:b/>
          <w:kern w:val="0"/>
          <w:szCs w:val="21"/>
        </w:rPr>
      </w:pPr>
      <w:r>
        <w:rPr>
          <w:rFonts w:hint="eastAsia" w:ascii="宋体" w:hAnsi="Times New Roman" w:eastAsia="宋体" w:cs="宋体"/>
          <w:szCs w:val="21"/>
        </w:rPr>
        <w:t>1、本合同价格采用固定单价方式。</w:t>
      </w:r>
      <w:r>
        <w:rPr>
          <w:rFonts w:hint="eastAsia" w:ascii="宋体" w:hAnsi="Times New Roman" w:eastAsia="宋体" w:cs="宋体"/>
          <w:b/>
          <w:kern w:val="0"/>
          <w:szCs w:val="21"/>
        </w:rPr>
        <w:t>合同价款中包括的风险范围：除工程量变更和招标人要求变动的内容以外的所有风险。</w:t>
      </w:r>
    </w:p>
    <w:p>
      <w:pPr>
        <w:tabs>
          <w:tab w:val="left" w:pos="-40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2、合同单价包括了承包人在合同中承担的全部义务。承包人被认为已完全理解并确认了综合单价的正确性和充分性，其货物清单中的综合单价不作任何调整。</w:t>
      </w:r>
    </w:p>
    <w:p>
      <w:pPr>
        <w:tabs>
          <w:tab w:val="left" w:pos="-400"/>
        </w:tabs>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3、</w:t>
      </w:r>
      <w:r>
        <w:rPr>
          <w:rFonts w:hint="eastAsia" w:ascii="宋体" w:hAnsi="Times New Roman" w:eastAsia="宋体" w:cs="宋体"/>
          <w:b/>
          <w:szCs w:val="21"/>
        </w:rPr>
        <w:t>结算方式：</w:t>
      </w:r>
      <w:r>
        <w:rPr>
          <w:rFonts w:hint="eastAsia" w:ascii="宋体" w:hAnsi="Times New Roman" w:eastAsia="宋体" w:cs="宋体"/>
          <w:b/>
          <w:szCs w:val="21"/>
          <w:u w:val="single"/>
        </w:rPr>
        <w:t>货款结算价=实际供货的数量×结算单价</w:t>
      </w:r>
      <w:r>
        <w:rPr>
          <w:rFonts w:hint="eastAsia" w:ascii="宋体" w:hAnsi="Times New Roman" w:eastAsia="宋体" w:cs="宋体"/>
          <w:szCs w:val="21"/>
        </w:rPr>
        <w:t>。</w:t>
      </w:r>
    </w:p>
    <w:p>
      <w:pPr>
        <w:adjustRightInd w:val="0"/>
        <w:snapToGrid w:val="0"/>
        <w:spacing w:before="120" w:beforeLines="50" w:after="120" w:afterLines="50" w:line="360" w:lineRule="auto"/>
        <w:rPr>
          <w:rFonts w:ascii="宋体" w:hAnsi="Times New Roman" w:eastAsia="宋体" w:cs="宋体"/>
          <w:szCs w:val="21"/>
        </w:rPr>
      </w:pPr>
      <w:r>
        <w:rPr>
          <w:rFonts w:hint="eastAsia" w:ascii="宋体" w:hAnsi="Times New Roman" w:eastAsia="宋体" w:cs="宋体"/>
          <w:b/>
          <w:szCs w:val="21"/>
        </w:rPr>
        <w:t>六、质量索赔</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1、在质量保证期内或在合同规定的使用寿命内，如果产品的质量与合同要求的内容不符，或证实产品是有缺陷的，包括潜在缺陷或使用不符合要求的材料等，甲方有权根据当地有关部门或甲方委托的专业机构的检验结果或者证明文件向乙方提出索赔。即使质量保证期满，如果甲方发现产品与合同要求明显不符，或违反国家法律、法规或规范的强制性要求，甲方仍有权向乙方提出索赔。</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2、在质量保证期内，如果甲方对乙方负有的缺陷责任提出索赔，乙方应按照甲方选择的下列一种或多种方式解决索赔事宜：</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（1）乙方同意退货并用合同规定的货币将合同价款退还给甲方，并承担由此发生的一切损失和费用，包括利息、银行手续费、运费、保险费、检验费、仓储费、装卸费以及为保护退回产品所需的其他必要费用。</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（2）根据产品低劣程度、损失程度以及甲方所遭受损失的金额，经过买卖双方商定降低产品的价格。</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（3）乙方应承担退货和调货的一切费用和风险，并负担甲方蒙受的全部损失。同时，乙方应对更换件相应延长质量保证期。</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3、如果在甲方发出索赔通知后14天内，乙方未作答复，上述索赔应视为已被乙方接受,甲方可从应付货款或从乙方开具的履约担保中扣回索赔金额，不足部分，甲方可向乙方追偿。</w:t>
      </w:r>
    </w:p>
    <w:p>
      <w:pPr>
        <w:adjustRightInd w:val="0"/>
        <w:snapToGrid w:val="0"/>
        <w:spacing w:before="120" w:beforeLines="50" w:after="120" w:afterLines="50" w:line="360" w:lineRule="auto"/>
        <w:rPr>
          <w:rFonts w:ascii="宋体" w:hAnsi="Times New Roman" w:eastAsia="宋体" w:cs="宋体"/>
          <w:szCs w:val="21"/>
        </w:rPr>
      </w:pPr>
      <w:r>
        <w:rPr>
          <w:rFonts w:hint="eastAsia" w:ascii="宋体" w:hAnsi="Times New Roman" w:eastAsia="宋体" w:cs="宋体"/>
          <w:b/>
          <w:szCs w:val="21"/>
        </w:rPr>
        <w:t>七、违约责任</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1、乙方应按照双方约定时间内完成供货完毕，并通过相关部门的验收。</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2、乙方应按照合同约定提供技术指导、质量保修等服务，如乙方未能及时提供服务，并在收到甲方的书面警告后不在指定的时间内改正，甲方有权雇用第三方提供服务，并有权从任何应付给乙方的款项中扣除所发生的费用加上5%的违约金，或作为债务从乙方处追回。</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3、上述供货人的违约情况如给甲方造成的损失超过约定的违约金，甲方有权要求乙方赔偿甲方的全部实际损失。</w:t>
      </w:r>
    </w:p>
    <w:p>
      <w:pPr>
        <w:adjustRightInd w:val="0"/>
        <w:snapToGrid w:val="0"/>
        <w:spacing w:before="120" w:beforeLines="50" w:after="120" w:afterLines="50" w:line="360" w:lineRule="auto"/>
        <w:rPr>
          <w:rFonts w:ascii="宋体" w:hAnsi="Times New Roman" w:eastAsia="宋体" w:cs="宋体"/>
          <w:szCs w:val="21"/>
        </w:rPr>
      </w:pPr>
      <w:r>
        <w:rPr>
          <w:rFonts w:hint="eastAsia" w:ascii="宋体" w:hAnsi="Times New Roman" w:eastAsia="宋体" w:cs="宋体"/>
          <w:b/>
          <w:szCs w:val="21"/>
        </w:rPr>
        <w:t>八、违约终止合同</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1、在甲方对乙方违约而采取的任何补救措施不受影响的情况下，甲方可在下列情况下向乙方发出书面通知书，提出终止部分或全部合同：</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（1）乙方拖延交货或拖延提供服务，经甲方书面催告后仍不能在催告规定的时间内交货或提供服务的，甲方可以终止合同；</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（2）如果乙方未能履行合同规定的其它任何义务，经催告15天内仍未及时履行的；</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（3）如果甲方认为乙方在本合同的竞争或实施中有腐败和欺诈行为。</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2、如果乙方破产或丧失清偿能力，甲方可在任何时候以书面形式通知乙方终止合同而不给乙方补偿。该终止合同将不损害或影响甲方已经采取或将要采取任何行动或补救措施的权力。</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3、如果甲方根据上述第1条的规定，解除了全部或部分合同，甲方可以依其认为适当的条件和方法购买与未交产品相类似的产品，乙方应对购买类似产品所超出的那部分费用负责。且乙方应继续执行合同中未解除的部分。</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4、甲方拖延支付合同价款超过60天，书面催告后，甲方仍不支付，乙方可以解除本合同。</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5、因一方违约终止合同的，违约方应支付给守约方相当于合同总金额5％的违约金。合同解除后，乙方应在15天内返还甲方已支付的产品供应款。</w:t>
      </w:r>
    </w:p>
    <w:p>
      <w:pPr>
        <w:adjustRightInd w:val="0"/>
        <w:snapToGrid w:val="0"/>
        <w:spacing w:before="120" w:beforeLines="50" w:after="120" w:afterLines="50" w:line="360" w:lineRule="auto"/>
        <w:rPr>
          <w:rFonts w:ascii="宋体" w:hAnsi="Times New Roman" w:eastAsia="宋体" w:cs="宋体"/>
          <w:b/>
          <w:szCs w:val="21"/>
        </w:rPr>
      </w:pPr>
      <w:r>
        <w:rPr>
          <w:rFonts w:hint="eastAsia" w:ascii="宋体" w:hAnsi="Times New Roman" w:eastAsia="宋体" w:cs="宋体"/>
          <w:b/>
          <w:szCs w:val="21"/>
        </w:rPr>
        <w:t>九、不可抗力</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甲方与乙方中的任何一方由于不可抗力的原因不能履行合同时，应在事件发生后2天内向对方通报不能履行或不能完全履行的理由；在取得有关主管机关证明以后，允许延期履行、部分履行或者不履行合同，并根据情况可部分或全部免予承担违约责任。本条所述的“不可抗力”指那些不可预见、不可避免、不可克服的事件，包括但不限于：战争、严重火灾、洪水、台风、地震等事件，但不包括乙方的违约或疏忽。</w:t>
      </w:r>
    </w:p>
    <w:p>
      <w:pPr>
        <w:adjustRightInd w:val="0"/>
        <w:snapToGrid w:val="0"/>
        <w:spacing w:before="120" w:beforeLines="50" w:after="120" w:afterLines="50" w:line="360" w:lineRule="auto"/>
        <w:rPr>
          <w:rFonts w:ascii="宋体" w:hAnsi="Times New Roman" w:eastAsia="宋体" w:cs="宋体"/>
          <w:b/>
          <w:bCs/>
          <w:szCs w:val="21"/>
        </w:rPr>
      </w:pPr>
      <w:r>
        <w:rPr>
          <w:rFonts w:hint="eastAsia" w:ascii="宋体" w:hAnsi="Times New Roman" w:eastAsia="宋体" w:cs="宋体"/>
          <w:b/>
          <w:szCs w:val="21"/>
        </w:rPr>
        <w:t>十、转让和分包</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乙方不得部分转让或全部转让其应履行的合同义务。</w:t>
      </w:r>
    </w:p>
    <w:p>
      <w:pPr>
        <w:adjustRightInd w:val="0"/>
        <w:snapToGrid w:val="0"/>
        <w:spacing w:before="120" w:beforeLines="50" w:after="120" w:afterLines="50" w:line="360" w:lineRule="auto"/>
        <w:rPr>
          <w:rFonts w:ascii="宋体" w:hAnsi="Times New Roman" w:eastAsia="宋体" w:cs="宋体"/>
          <w:b/>
          <w:szCs w:val="21"/>
        </w:rPr>
      </w:pPr>
      <w:r>
        <w:rPr>
          <w:rFonts w:hint="eastAsia" w:ascii="宋体" w:hAnsi="Times New Roman" w:eastAsia="宋体" w:cs="宋体"/>
          <w:b/>
          <w:szCs w:val="21"/>
        </w:rPr>
        <w:t>十一、争议解决</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甲乙双方应通过友好协商，解决在执行本合同过程中所发生的与本合同有关的一切争端。如协商不成，应向仪征市人民法院提起诉讼。</w:t>
      </w:r>
    </w:p>
    <w:p>
      <w:pPr>
        <w:adjustRightInd w:val="0"/>
        <w:snapToGrid w:val="0"/>
        <w:spacing w:before="120" w:beforeLines="50" w:after="120" w:afterLines="50" w:line="360" w:lineRule="auto"/>
        <w:rPr>
          <w:rFonts w:ascii="宋体" w:hAnsi="Times New Roman" w:eastAsia="宋体" w:cs="宋体"/>
          <w:b/>
          <w:bCs/>
          <w:szCs w:val="21"/>
        </w:rPr>
      </w:pPr>
      <w:r>
        <w:rPr>
          <w:rFonts w:hint="eastAsia" w:ascii="宋体" w:hAnsi="Times New Roman" w:eastAsia="宋体" w:cs="宋体"/>
          <w:b/>
          <w:szCs w:val="21"/>
        </w:rPr>
        <w:t>十二、合同生效及其它</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1、本合同自双方法定代表人或其合法代理人签署，并加盖单位公章或合同专用章</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后生效。</w:t>
      </w:r>
    </w:p>
    <w:p>
      <w:pPr>
        <w:adjustRightInd w:val="0"/>
        <w:snapToGrid w:val="0"/>
        <w:spacing w:line="360" w:lineRule="auto"/>
        <w:ind w:firstLine="420" w:firstLineChars="200"/>
        <w:rPr>
          <w:rFonts w:ascii="宋体" w:hAnsi="Times New Roman" w:eastAsia="宋体" w:cs="宋体"/>
          <w:szCs w:val="21"/>
        </w:rPr>
      </w:pPr>
      <w:r>
        <w:rPr>
          <w:rFonts w:hint="eastAsia" w:ascii="宋体" w:hAnsi="Times New Roman" w:eastAsia="宋体" w:cs="宋体"/>
          <w:szCs w:val="21"/>
        </w:rPr>
        <w:t>2、本合同一式</w:t>
      </w:r>
      <w:r>
        <w:rPr>
          <w:rFonts w:hint="eastAsia" w:ascii="宋体" w:hAnsi="Times New Roman" w:eastAsia="宋体" w:cs="宋体"/>
          <w:szCs w:val="21"/>
          <w:u w:val="single"/>
        </w:rPr>
        <w:t>6</w:t>
      </w:r>
      <w:r>
        <w:rPr>
          <w:rFonts w:hint="eastAsia" w:ascii="宋体" w:hAnsi="Times New Roman" w:eastAsia="宋体" w:cs="宋体"/>
          <w:szCs w:val="21"/>
        </w:rPr>
        <w:t>份，双方各执</w:t>
      </w:r>
      <w:r>
        <w:rPr>
          <w:rFonts w:hint="eastAsia" w:ascii="宋体" w:hAnsi="Times New Roman" w:eastAsia="宋体" w:cs="宋体"/>
          <w:szCs w:val="21"/>
          <w:u w:val="single"/>
        </w:rPr>
        <w:t>3</w:t>
      </w:r>
      <w:r>
        <w:rPr>
          <w:rFonts w:hint="eastAsia" w:ascii="宋体" w:hAnsi="Times New Roman" w:eastAsia="宋体" w:cs="宋体"/>
          <w:szCs w:val="21"/>
        </w:rPr>
        <w:t>份。如需修改或补充合同内容，经协商一致，双方应签订补充协议，补充协议与本合同具有同等效力。</w:t>
      </w:r>
    </w:p>
    <w:p>
      <w:pPr>
        <w:spacing w:after="120"/>
        <w:rPr>
          <w:rFonts w:ascii="Times New Roman" w:hAnsi="Times New Roman" w:eastAsia="宋体" w:cs="Times New Roman"/>
          <w:szCs w:val="21"/>
        </w:rPr>
      </w:pPr>
    </w:p>
    <w:tbl>
      <w:tblPr>
        <w:tblStyle w:val="23"/>
        <w:tblW w:w="0" w:type="auto"/>
        <w:tblInd w:w="135"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Borders>
              <w:top w:val="nil"/>
              <w:left w:val="nil"/>
              <w:bottom w:val="nil"/>
              <w:right w:val="nil"/>
            </w:tcBorders>
          </w:tcPr>
          <w:p>
            <w:pPr>
              <w:snapToGrid w:val="0"/>
              <w:spacing w:before="120" w:after="120" w:line="360" w:lineRule="auto"/>
              <w:rPr>
                <w:rFonts w:ascii="宋体" w:hAnsi="宋体" w:eastAsia="宋体" w:cs="Times New Roman"/>
                <w:szCs w:val="21"/>
              </w:rPr>
            </w:pPr>
            <w:r>
              <w:rPr>
                <w:rFonts w:hint="eastAsia" w:ascii="宋体" w:hAnsi="宋体" w:eastAsia="宋体" w:cs="Times New Roman"/>
                <w:szCs w:val="21"/>
              </w:rPr>
              <w:t>甲方（盖章）：</w:t>
            </w:r>
          </w:p>
        </w:tc>
        <w:tc>
          <w:tcPr>
            <w:tcW w:w="4238" w:type="dxa"/>
            <w:tcBorders>
              <w:top w:val="nil"/>
              <w:left w:val="nil"/>
              <w:bottom w:val="nil"/>
              <w:right w:val="nil"/>
            </w:tcBorders>
          </w:tcPr>
          <w:p>
            <w:pPr>
              <w:snapToGrid w:val="0"/>
              <w:spacing w:before="120" w:after="120" w:line="360" w:lineRule="auto"/>
              <w:rPr>
                <w:rFonts w:ascii="宋体" w:hAnsi="宋体" w:eastAsia="宋体" w:cs="Times New Roman"/>
                <w:szCs w:val="21"/>
              </w:rPr>
            </w:pPr>
            <w:r>
              <w:rPr>
                <w:rFonts w:hint="eastAsia" w:ascii="宋体" w:hAnsi="宋体" w:eastAsia="宋体" w:cs="Times New Roman"/>
                <w:szCs w:val="21"/>
              </w:rPr>
              <w:t xml:space="preserve">乙方（盖章）： </w:t>
            </w:r>
          </w:p>
        </w:tc>
      </w:tr>
      <w:tr>
        <w:tblPrEx>
          <w:tblCellMar>
            <w:top w:w="0" w:type="dxa"/>
            <w:left w:w="108" w:type="dxa"/>
            <w:bottom w:w="0" w:type="dxa"/>
            <w:right w:w="108" w:type="dxa"/>
          </w:tblCellMar>
        </w:tblPrEx>
        <w:tc>
          <w:tcPr>
            <w:tcW w:w="4284" w:type="dxa"/>
            <w:tcBorders>
              <w:top w:val="nil"/>
              <w:left w:val="nil"/>
              <w:bottom w:val="nil"/>
              <w:right w:val="nil"/>
            </w:tcBorders>
          </w:tcPr>
          <w:p>
            <w:pPr>
              <w:snapToGrid w:val="0"/>
              <w:spacing w:before="120" w:after="120" w:line="360" w:lineRule="auto"/>
              <w:rPr>
                <w:rFonts w:ascii="宋体" w:hAnsi="宋体" w:eastAsia="宋体" w:cs="Times New Roman"/>
                <w:szCs w:val="21"/>
              </w:rPr>
            </w:pPr>
            <w:r>
              <w:rPr>
                <w:rFonts w:hint="eastAsia" w:ascii="宋体" w:hAnsi="宋体" w:eastAsia="宋体" w:cs="Times New Roman"/>
                <w:szCs w:val="21"/>
              </w:rPr>
              <w:t>地址：</w:t>
            </w:r>
            <w:r>
              <w:rPr>
                <w:rFonts w:ascii="宋体" w:hAnsi="宋体" w:eastAsia="宋体" w:cs="Times New Roman"/>
                <w:szCs w:val="21"/>
              </w:rPr>
              <w:t xml:space="preserve"> </w:t>
            </w:r>
          </w:p>
        </w:tc>
        <w:tc>
          <w:tcPr>
            <w:tcW w:w="4238" w:type="dxa"/>
            <w:tcBorders>
              <w:top w:val="nil"/>
              <w:left w:val="nil"/>
              <w:bottom w:val="nil"/>
              <w:right w:val="nil"/>
            </w:tcBorders>
          </w:tcPr>
          <w:p>
            <w:pPr>
              <w:snapToGrid w:val="0"/>
              <w:spacing w:before="120" w:after="120" w:line="360" w:lineRule="auto"/>
              <w:rPr>
                <w:rFonts w:ascii="宋体" w:hAnsi="宋体" w:eastAsia="宋体" w:cs="Times New Roman"/>
                <w:szCs w:val="21"/>
              </w:rPr>
            </w:pPr>
            <w:r>
              <w:rPr>
                <w:rFonts w:hint="eastAsia" w:ascii="宋体" w:hAnsi="宋体" w:eastAsia="宋体" w:cs="Times New Roman"/>
                <w:szCs w:val="21"/>
              </w:rPr>
              <w:t xml:space="preserve">地址： </w:t>
            </w:r>
          </w:p>
        </w:tc>
      </w:tr>
      <w:tr>
        <w:tblPrEx>
          <w:tblCellMar>
            <w:top w:w="0" w:type="dxa"/>
            <w:left w:w="108" w:type="dxa"/>
            <w:bottom w:w="0" w:type="dxa"/>
            <w:right w:w="108" w:type="dxa"/>
          </w:tblCellMar>
        </w:tblPrEx>
        <w:tc>
          <w:tcPr>
            <w:tcW w:w="4284" w:type="dxa"/>
            <w:tcBorders>
              <w:top w:val="nil"/>
              <w:left w:val="nil"/>
              <w:bottom w:val="nil"/>
              <w:right w:val="nil"/>
            </w:tcBorders>
          </w:tcPr>
          <w:p>
            <w:pPr>
              <w:snapToGrid w:val="0"/>
              <w:spacing w:before="120" w:after="120" w:line="360" w:lineRule="auto"/>
              <w:rPr>
                <w:rFonts w:ascii="宋体" w:hAnsi="宋体" w:eastAsia="宋体" w:cs="Times New Roman"/>
                <w:szCs w:val="21"/>
              </w:rPr>
            </w:pPr>
            <w:r>
              <w:rPr>
                <w:rFonts w:hint="eastAsia" w:ascii="宋体" w:hAnsi="宋体" w:eastAsia="宋体" w:cs="Times New Roman"/>
                <w:szCs w:val="21"/>
              </w:rPr>
              <w:t>法定代表人或授权代表（签字或盖章）：</w:t>
            </w:r>
          </w:p>
        </w:tc>
        <w:tc>
          <w:tcPr>
            <w:tcW w:w="4238" w:type="dxa"/>
            <w:tcBorders>
              <w:top w:val="nil"/>
              <w:left w:val="nil"/>
              <w:bottom w:val="nil"/>
              <w:right w:val="nil"/>
            </w:tcBorders>
          </w:tcPr>
          <w:p>
            <w:pPr>
              <w:snapToGrid w:val="0"/>
              <w:spacing w:before="120" w:after="120" w:line="360" w:lineRule="auto"/>
              <w:rPr>
                <w:rFonts w:ascii="宋体" w:hAnsi="宋体" w:eastAsia="宋体" w:cs="Times New Roman"/>
                <w:szCs w:val="21"/>
              </w:rPr>
            </w:pPr>
            <w:r>
              <w:rPr>
                <w:rFonts w:hint="eastAsia" w:ascii="宋体" w:hAnsi="宋体" w:eastAsia="宋体" w:cs="Times New Roman"/>
                <w:szCs w:val="21"/>
              </w:rPr>
              <w:t>法定代表人或授权代表（签字或盖章）：</w:t>
            </w:r>
          </w:p>
        </w:tc>
      </w:tr>
      <w:tr>
        <w:tblPrEx>
          <w:tblCellMar>
            <w:top w:w="0" w:type="dxa"/>
            <w:left w:w="108" w:type="dxa"/>
            <w:bottom w:w="0" w:type="dxa"/>
            <w:right w:w="108" w:type="dxa"/>
          </w:tblCellMar>
        </w:tblPrEx>
        <w:tc>
          <w:tcPr>
            <w:tcW w:w="4284" w:type="dxa"/>
            <w:tcBorders>
              <w:top w:val="nil"/>
              <w:left w:val="nil"/>
              <w:bottom w:val="nil"/>
              <w:right w:val="nil"/>
            </w:tcBorders>
          </w:tcPr>
          <w:p>
            <w:pPr>
              <w:snapToGrid w:val="0"/>
              <w:spacing w:before="120" w:after="120" w:line="360" w:lineRule="auto"/>
              <w:rPr>
                <w:rFonts w:ascii="宋体" w:hAnsi="宋体" w:eastAsia="宋体" w:cs="Times New Roman"/>
                <w:szCs w:val="21"/>
              </w:rPr>
            </w:pPr>
            <w:r>
              <w:rPr>
                <w:rFonts w:hint="eastAsia" w:ascii="宋体" w:hAnsi="宋体" w:eastAsia="宋体" w:cs="Times New Roman"/>
                <w:szCs w:val="21"/>
              </w:rPr>
              <w:t>联系电话：</w:t>
            </w:r>
          </w:p>
        </w:tc>
        <w:tc>
          <w:tcPr>
            <w:tcW w:w="4238" w:type="dxa"/>
            <w:tcBorders>
              <w:top w:val="nil"/>
              <w:left w:val="nil"/>
              <w:bottom w:val="nil"/>
              <w:right w:val="nil"/>
            </w:tcBorders>
          </w:tcPr>
          <w:p>
            <w:pPr>
              <w:snapToGrid w:val="0"/>
              <w:spacing w:before="120" w:after="120" w:line="360" w:lineRule="auto"/>
              <w:rPr>
                <w:rFonts w:ascii="宋体" w:hAnsi="宋体" w:eastAsia="宋体" w:cs="Times New Roman"/>
                <w:szCs w:val="21"/>
              </w:rPr>
            </w:pPr>
            <w:r>
              <w:rPr>
                <w:rFonts w:hint="eastAsia" w:ascii="宋体" w:hAnsi="宋体" w:eastAsia="宋体" w:cs="Times New Roman"/>
                <w:szCs w:val="21"/>
              </w:rPr>
              <w:t>联系电话：</w:t>
            </w:r>
          </w:p>
        </w:tc>
      </w:tr>
      <w:tr>
        <w:tblPrEx>
          <w:tblCellMar>
            <w:top w:w="0" w:type="dxa"/>
            <w:left w:w="108" w:type="dxa"/>
            <w:bottom w:w="0" w:type="dxa"/>
            <w:right w:w="108" w:type="dxa"/>
          </w:tblCellMar>
        </w:tblPrEx>
        <w:tc>
          <w:tcPr>
            <w:tcW w:w="4284" w:type="dxa"/>
            <w:tcBorders>
              <w:top w:val="nil"/>
              <w:left w:val="nil"/>
              <w:bottom w:val="nil"/>
              <w:right w:val="nil"/>
            </w:tcBorders>
          </w:tcPr>
          <w:p>
            <w:pPr>
              <w:snapToGrid w:val="0"/>
              <w:spacing w:before="120" w:after="120" w:line="360" w:lineRule="auto"/>
              <w:rPr>
                <w:rFonts w:ascii="宋体" w:hAnsi="宋体" w:eastAsia="宋体" w:cs="Times New Roman"/>
                <w:szCs w:val="21"/>
              </w:rPr>
            </w:pPr>
            <w:r>
              <w:rPr>
                <w:rFonts w:hint="eastAsia" w:ascii="宋体" w:hAnsi="宋体" w:eastAsia="宋体" w:cs="Times New Roman"/>
                <w:szCs w:val="21"/>
              </w:rPr>
              <w:t xml:space="preserve">日期：      年    月    日  </w:t>
            </w:r>
          </w:p>
        </w:tc>
        <w:tc>
          <w:tcPr>
            <w:tcW w:w="4238" w:type="dxa"/>
            <w:tcBorders>
              <w:top w:val="nil"/>
              <w:left w:val="nil"/>
              <w:bottom w:val="nil"/>
              <w:right w:val="nil"/>
            </w:tcBorders>
          </w:tcPr>
          <w:p>
            <w:pPr>
              <w:snapToGrid w:val="0"/>
              <w:spacing w:before="120" w:after="120" w:line="360" w:lineRule="auto"/>
              <w:rPr>
                <w:rFonts w:ascii="宋体" w:hAnsi="宋体" w:eastAsia="宋体" w:cs="Times New Roman"/>
                <w:szCs w:val="21"/>
              </w:rPr>
            </w:pPr>
            <w:r>
              <w:rPr>
                <w:rFonts w:hint="eastAsia" w:ascii="宋体" w:hAnsi="宋体" w:eastAsia="宋体" w:cs="Times New Roman"/>
                <w:szCs w:val="21"/>
              </w:rPr>
              <w:t>日期：      年    月    日</w:t>
            </w:r>
          </w:p>
        </w:tc>
      </w:tr>
    </w:tbl>
    <w:p>
      <w:pPr>
        <w:spacing w:after="120"/>
        <w:rPr>
          <w:rFonts w:ascii="Times New Roman" w:hAnsi="Times New Roman" w:eastAsia="宋体" w:cs="Times New Roman"/>
          <w:szCs w:val="20"/>
        </w:rPr>
      </w:pPr>
    </w:p>
    <w:p>
      <w:pPr>
        <w:spacing w:after="120"/>
        <w:rPr>
          <w:rFonts w:ascii="Times New Roman" w:hAnsi="Times New Roman" w:eastAsia="宋体" w:cs="Times New Roman"/>
          <w:b/>
          <w:sz w:val="32"/>
          <w:szCs w:val="32"/>
        </w:rPr>
      </w:pPr>
    </w:p>
    <w:p>
      <w:pPr>
        <w:spacing w:after="120"/>
        <w:jc w:val="center"/>
        <w:rPr>
          <w:rFonts w:ascii="Times New Roman" w:hAnsi="Times New Roman" w:eastAsia="宋体" w:cs="Times New Roman"/>
          <w:szCs w:val="20"/>
        </w:rPr>
      </w:pPr>
      <w:r>
        <w:rPr>
          <w:rFonts w:hint="eastAsia" w:ascii="Times New Roman" w:hAnsi="Times New Roman" w:eastAsia="宋体" w:cs="Times New Roman"/>
          <w:b/>
          <w:sz w:val="32"/>
          <w:szCs w:val="32"/>
        </w:rPr>
        <w:t>第五章项目需求</w:t>
      </w:r>
    </w:p>
    <w:p>
      <w:pPr>
        <w:spacing w:after="120"/>
        <w:rPr>
          <w:rFonts w:ascii="Times New Roman" w:hAnsi="Times New Roman" w:eastAsia="宋体" w:cs="Times New Roman"/>
          <w:szCs w:val="20"/>
        </w:rPr>
      </w:pPr>
      <w:r>
        <w:rPr>
          <w:rFonts w:ascii="Times New Roman" w:hAnsi="Times New Roman" w:eastAsia="宋体" w:cs="Times New Roman"/>
          <w:szCs w:val="20"/>
        </w:rPr>
        <w:t>一、技术参数要求</w:t>
      </w:r>
    </w:p>
    <w:tbl>
      <w:tblPr>
        <w:tblStyle w:val="23"/>
        <w:tblW w:w="8804" w:type="dxa"/>
        <w:tblInd w:w="93" w:type="dxa"/>
        <w:tblLayout w:type="autofit"/>
        <w:tblCellMar>
          <w:top w:w="0" w:type="dxa"/>
          <w:left w:w="108" w:type="dxa"/>
          <w:bottom w:w="0" w:type="dxa"/>
          <w:right w:w="108" w:type="dxa"/>
        </w:tblCellMar>
      </w:tblPr>
      <w:tblGrid>
        <w:gridCol w:w="698"/>
        <w:gridCol w:w="972"/>
        <w:gridCol w:w="2453"/>
        <w:gridCol w:w="1421"/>
        <w:gridCol w:w="1275"/>
        <w:gridCol w:w="1985"/>
      </w:tblGrid>
      <w:tr>
        <w:tblPrEx>
          <w:tblCellMar>
            <w:top w:w="0" w:type="dxa"/>
            <w:left w:w="108" w:type="dxa"/>
            <w:bottom w:w="0" w:type="dxa"/>
            <w:right w:w="108" w:type="dxa"/>
          </w:tblCellMar>
        </w:tblPrEx>
        <w:trPr>
          <w:trHeight w:val="622"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序号</w:t>
            </w:r>
          </w:p>
        </w:tc>
        <w:tc>
          <w:tcPr>
            <w:tcW w:w="9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名称</w:t>
            </w:r>
          </w:p>
        </w:tc>
        <w:tc>
          <w:tcPr>
            <w:tcW w:w="24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规格</w:t>
            </w:r>
          </w:p>
        </w:tc>
        <w:tc>
          <w:tcPr>
            <w:tcW w:w="14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品牌</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总数量</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备注</w:t>
            </w:r>
          </w:p>
        </w:tc>
      </w:tr>
      <w:tr>
        <w:tblPrEx>
          <w:tblCellMar>
            <w:top w:w="0" w:type="dxa"/>
            <w:left w:w="108" w:type="dxa"/>
            <w:bottom w:w="0" w:type="dxa"/>
            <w:right w:w="108" w:type="dxa"/>
          </w:tblCellMar>
        </w:tblPrEx>
        <w:trPr>
          <w:trHeight w:val="622"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盘螺</w:t>
            </w:r>
          </w:p>
        </w:tc>
        <w:tc>
          <w:tcPr>
            <w:tcW w:w="24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∅6、∅8、∅10、∅12</w:t>
            </w:r>
          </w:p>
        </w:tc>
        <w:tc>
          <w:tcPr>
            <w:tcW w:w="1421"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永钢、南钢、沙钢</w:t>
            </w:r>
          </w:p>
        </w:tc>
        <w:tc>
          <w:tcPr>
            <w:tcW w:w="1275"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1万吨</w:t>
            </w:r>
          </w:p>
        </w:tc>
        <w:tc>
          <w:tcPr>
            <w:tcW w:w="1985"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长度</w:t>
            </w:r>
            <w:r>
              <w:rPr>
                <w:rFonts w:hint="eastAsia" w:ascii="宋体" w:hAnsi="宋体" w:eastAsia="宋体" w:cs="宋体"/>
                <w:color w:val="000000"/>
                <w:kern w:val="0"/>
                <w:szCs w:val="21"/>
              </w:rPr>
              <w:t>9米和12米同价；执行标准GB1499.2-2024</w:t>
            </w:r>
          </w:p>
        </w:tc>
      </w:tr>
      <w:tr>
        <w:tblPrEx>
          <w:tblCellMar>
            <w:top w:w="0" w:type="dxa"/>
            <w:left w:w="108" w:type="dxa"/>
            <w:bottom w:w="0" w:type="dxa"/>
            <w:right w:w="108" w:type="dxa"/>
          </w:tblCellMar>
        </w:tblPrEx>
        <w:trPr>
          <w:trHeight w:val="70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9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螺纹管</w:t>
            </w:r>
          </w:p>
        </w:tc>
        <w:tc>
          <w:tcPr>
            <w:tcW w:w="24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∅10、∅12、∅14、∅16-20、∅22、∅25、∅28-32、∅36-40</w:t>
            </w:r>
          </w:p>
        </w:tc>
        <w:tc>
          <w:tcPr>
            <w:tcW w:w="1421" w:type="dxa"/>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Cs w:val="21"/>
              </w:rPr>
            </w:pPr>
          </w:p>
        </w:tc>
        <w:tc>
          <w:tcPr>
            <w:tcW w:w="1275" w:type="dxa"/>
            <w:vMerge w:val="continue"/>
            <w:tcBorders>
              <w:left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p>
        </w:tc>
        <w:tc>
          <w:tcPr>
            <w:tcW w:w="1985" w:type="dxa"/>
            <w:vMerge w:val="continue"/>
            <w:tcBorders>
              <w:left w:val="nil"/>
              <w:right w:val="single" w:color="auto" w:sz="4" w:space="0"/>
            </w:tcBorders>
            <w:shd w:val="clear" w:color="auto" w:fill="auto"/>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700"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9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盘圆</w:t>
            </w:r>
          </w:p>
        </w:tc>
        <w:tc>
          <w:tcPr>
            <w:tcW w:w="24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∅6、∅8、∅10</w:t>
            </w:r>
          </w:p>
        </w:tc>
        <w:tc>
          <w:tcPr>
            <w:tcW w:w="1421"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p>
        </w:tc>
        <w:tc>
          <w:tcPr>
            <w:tcW w:w="1275" w:type="dxa"/>
            <w:vMerge w:val="continue"/>
            <w:tcBorders>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color w:val="000000"/>
                <w:kern w:val="0"/>
                <w:szCs w:val="21"/>
              </w:rPr>
            </w:pPr>
          </w:p>
        </w:tc>
        <w:tc>
          <w:tcPr>
            <w:tcW w:w="1985"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p>
        </w:tc>
      </w:tr>
    </w:tbl>
    <w:p>
      <w:pPr>
        <w:spacing w:after="120"/>
        <w:rPr>
          <w:rFonts w:ascii="Times New Roman" w:hAnsi="Times New Roman" w:eastAsia="宋体" w:cs="Times New Roman"/>
          <w:szCs w:val="20"/>
        </w:rPr>
      </w:pPr>
    </w:p>
    <w:p>
      <w:pPr>
        <w:tabs>
          <w:tab w:val="left" w:pos="0"/>
        </w:tabs>
        <w:spacing w:before="340" w:after="330" w:line="400" w:lineRule="exact"/>
        <w:outlineLvl w:val="0"/>
        <w:rPr>
          <w:rFonts w:ascii="Times New Roman" w:hAnsi="Times New Roman" w:eastAsia="宋体" w:cs="Times New Roman"/>
          <w:b/>
          <w:kern w:val="44"/>
          <w:sz w:val="24"/>
          <w:szCs w:val="24"/>
        </w:rPr>
      </w:pPr>
      <w:r>
        <w:rPr>
          <w:rFonts w:hint="eastAsia" w:ascii="Times New Roman" w:hAnsi="Times New Roman" w:eastAsia="宋体" w:cs="Times New Roman"/>
          <w:b/>
          <w:kern w:val="44"/>
          <w:sz w:val="24"/>
          <w:szCs w:val="24"/>
        </w:rPr>
        <w:t>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1、品牌要求：</w:t>
      </w:r>
      <w:r>
        <w:rPr>
          <w:rFonts w:hint="eastAsia" w:ascii="宋体" w:hAnsi="宋体" w:eastAsia="宋体" w:cs="Times New Roman"/>
          <w:szCs w:val="21"/>
        </w:rPr>
        <w:t>承包人可在上述参考品牌中选任一品牌，也可以选择不低于上述品牌档次的其他品牌</w:t>
      </w:r>
      <w:r>
        <w:rPr>
          <w:rFonts w:hint="eastAsia" w:ascii="宋体" w:hAnsi="宋体" w:eastAsia="宋体" w:cs="宋体"/>
          <w:color w:val="000000"/>
          <w:kern w:val="0"/>
          <w:szCs w:val="21"/>
        </w:rPr>
        <w:t>。</w:t>
      </w:r>
    </w:p>
    <w:p>
      <w:pPr>
        <w:spacing w:after="120"/>
        <w:ind w:firstLine="210" w:firstLineChars="100"/>
        <w:rPr>
          <w:rFonts w:hint="eastAsia" w:ascii="宋体" w:hAnsi="Times New Roman" w:eastAsia="宋体" w:cs="宋体"/>
          <w:szCs w:val="21"/>
        </w:rPr>
      </w:pPr>
      <w:r>
        <w:rPr>
          <w:rFonts w:hint="eastAsia" w:ascii="Times New Roman" w:hAnsi="Times New Roman" w:eastAsia="宋体" w:cs="Times New Roman"/>
          <w:szCs w:val="20"/>
        </w:rPr>
        <w:t>2、收到甲方</w:t>
      </w:r>
      <w:r>
        <w:rPr>
          <w:rFonts w:hint="eastAsia" w:ascii="宋体" w:hAnsi="Times New Roman" w:eastAsia="宋体" w:cs="宋体"/>
          <w:szCs w:val="21"/>
        </w:rPr>
        <w:t>通知书3日内到货。</w:t>
      </w:r>
    </w:p>
    <w:p>
      <w:pPr>
        <w:spacing w:after="120"/>
        <w:ind w:firstLine="210" w:firstLineChars="100"/>
        <w:rPr>
          <w:rFonts w:hint="eastAsia" w:ascii="宋体" w:hAnsi="Times New Roman" w:eastAsia="宋体" w:cs="宋体"/>
          <w:szCs w:val="21"/>
        </w:rPr>
      </w:pPr>
      <w:r>
        <w:rPr>
          <w:rFonts w:hint="eastAsia" w:ascii="宋体" w:hAnsi="Times New Roman" w:eastAsia="宋体" w:cs="宋体"/>
          <w:szCs w:val="21"/>
        </w:rPr>
        <w:t>3、</w:t>
      </w:r>
      <w:r>
        <w:rPr>
          <w:rFonts w:hint="eastAsia" w:ascii="宋体" w:hAnsi="Times New Roman" w:eastAsia="宋体" w:cs="宋体"/>
          <w:szCs w:val="21"/>
        </w:rPr>
        <w:t>供货有效期：货物供满1万吨或供货期365日历天满该项目自动截止。</w:t>
      </w:r>
    </w:p>
    <w:p>
      <w:pPr>
        <w:spacing w:after="120"/>
        <w:ind w:firstLine="210" w:firstLineChars="100"/>
        <w:rPr>
          <w:rFonts w:ascii="宋体" w:hAnsi="宋体" w:eastAsia="宋体" w:cs="宋体"/>
          <w:color w:val="000000"/>
          <w:kern w:val="0"/>
          <w:szCs w:val="21"/>
        </w:rPr>
      </w:pPr>
      <w:r>
        <w:rPr>
          <w:rFonts w:hint="eastAsia" w:ascii="宋体" w:hAnsi="Times New Roman" w:eastAsia="宋体" w:cs="宋体"/>
          <w:szCs w:val="21"/>
        </w:rPr>
        <w:t>4、</w:t>
      </w:r>
      <w:r>
        <w:rPr>
          <w:rFonts w:hint="eastAsia" w:ascii="宋体" w:hAnsi="宋体" w:eastAsia="宋体" w:cs="宋体"/>
          <w:color w:val="000000"/>
          <w:kern w:val="0"/>
          <w:szCs w:val="21"/>
        </w:rPr>
        <w:t>到货甲方将安排检验，货物检验不合格，甲方有权要求调换，并对乙方处以合同金额*10%的罚金；二次抽检不合格的，甲方有权终止合同，乙方承担对甲方造成的各项损失。</w:t>
      </w:r>
    </w:p>
    <w:p>
      <w:pPr>
        <w:spacing w:after="120"/>
        <w:ind w:firstLine="210" w:firstLineChars="100"/>
        <w:rPr>
          <w:rFonts w:ascii="Times New Roman" w:hAnsi="Times New Roman" w:eastAsia="宋体" w:cs="Times New Roman"/>
          <w:szCs w:val="20"/>
        </w:rPr>
      </w:pPr>
      <w:r>
        <w:rPr>
          <w:rFonts w:hint="eastAsia" w:ascii="宋体" w:hAnsi="宋体" w:eastAsia="宋体" w:cs="宋体"/>
          <w:color w:val="000000"/>
          <w:kern w:val="0"/>
          <w:szCs w:val="21"/>
        </w:rPr>
        <w:t>5、所供钢材必须注明生产厂家品牌、规格、执行标准、生产日期等标识。</w:t>
      </w:r>
    </w:p>
    <w:p>
      <w:pPr>
        <w:spacing w:before="340" w:after="330" w:line="578" w:lineRule="auto"/>
        <w:outlineLvl w:val="0"/>
        <w:rPr>
          <w:rFonts w:ascii="Times New Roman" w:hAnsi="Times New Roman" w:eastAsia="宋体" w:cs="Times New Roman"/>
          <w:b/>
          <w:kern w:val="44"/>
          <w:sz w:val="48"/>
          <w:szCs w:val="44"/>
        </w:rPr>
      </w:pPr>
    </w:p>
    <w:p>
      <w:pPr>
        <w:spacing w:before="340" w:after="330" w:line="578" w:lineRule="auto"/>
        <w:jc w:val="center"/>
        <w:outlineLvl w:val="0"/>
        <w:rPr>
          <w:rFonts w:ascii="Times New Roman" w:hAnsi="Times New Roman" w:eastAsia="宋体" w:cs="Times New Roman"/>
          <w:b/>
          <w:kern w:val="44"/>
          <w:sz w:val="48"/>
          <w:szCs w:val="44"/>
        </w:rPr>
      </w:pPr>
    </w:p>
    <w:p>
      <w:pPr>
        <w:spacing w:before="340" w:after="330" w:line="578" w:lineRule="auto"/>
        <w:jc w:val="center"/>
        <w:outlineLvl w:val="0"/>
        <w:rPr>
          <w:rFonts w:ascii="Times New Roman" w:hAnsi="Times New Roman" w:eastAsia="宋体" w:cs="Times New Roman"/>
          <w:b/>
          <w:kern w:val="44"/>
          <w:sz w:val="48"/>
          <w:szCs w:val="44"/>
        </w:rPr>
      </w:pPr>
    </w:p>
    <w:p>
      <w:pPr>
        <w:spacing w:before="340" w:after="330" w:line="578" w:lineRule="auto"/>
        <w:outlineLvl w:val="0"/>
        <w:rPr>
          <w:rFonts w:ascii="Times New Roman" w:hAnsi="Times New Roman" w:eastAsia="宋体" w:cs="Times New Roman"/>
          <w:b/>
          <w:kern w:val="44"/>
          <w:sz w:val="48"/>
          <w:szCs w:val="44"/>
        </w:rPr>
      </w:pPr>
    </w:p>
    <w:p>
      <w:pPr>
        <w:spacing w:after="120"/>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第六章 投标文件格式</w:t>
      </w:r>
    </w:p>
    <w:p>
      <w:pPr>
        <w:spacing w:before="340" w:after="330" w:line="578" w:lineRule="auto"/>
        <w:outlineLvl w:val="0"/>
        <w:rPr>
          <w:rFonts w:ascii="Times New Roman" w:hAnsi="Times New Roman" w:eastAsia="宋体" w:cs="Times New Roman"/>
          <w:b/>
          <w:kern w:val="44"/>
          <w:sz w:val="28"/>
          <w:szCs w:val="28"/>
        </w:rPr>
      </w:pPr>
      <w:r>
        <w:rPr>
          <w:rFonts w:hint="eastAsia" w:ascii="Times New Roman" w:hAnsi="Times New Roman" w:eastAsia="宋体" w:cs="Times New Roman"/>
          <w:b/>
          <w:kern w:val="44"/>
          <w:sz w:val="28"/>
          <w:szCs w:val="28"/>
        </w:rPr>
        <w:t>资格审查部分</w:t>
      </w:r>
    </w:p>
    <w:p>
      <w:pPr>
        <w:spacing w:line="360" w:lineRule="auto"/>
        <w:jc w:val="center"/>
        <w:rPr>
          <w:rFonts w:ascii="Calibri" w:hAnsi="Calibri" w:eastAsia="宋体" w:cs="Times New Roman"/>
          <w:b/>
          <w:sz w:val="44"/>
          <w:szCs w:val="44"/>
        </w:rPr>
      </w:pPr>
      <w:r>
        <w:rPr>
          <w:rFonts w:ascii="Calibri" w:hAnsi="Calibri" w:eastAsia="宋体" w:cs="Times New Roman"/>
          <w:b/>
          <w:sz w:val="44"/>
          <w:szCs w:val="44"/>
        </w:rPr>
        <w:t>投标申请人资格</w:t>
      </w:r>
      <w:r>
        <w:rPr>
          <w:rFonts w:hint="eastAsia" w:ascii="Calibri" w:hAnsi="Calibri" w:eastAsia="宋体" w:cs="Times New Roman"/>
          <w:b/>
          <w:sz w:val="44"/>
          <w:szCs w:val="44"/>
        </w:rPr>
        <w:t>审查</w:t>
      </w:r>
    </w:p>
    <w:p>
      <w:pPr>
        <w:spacing w:line="360" w:lineRule="auto"/>
        <w:jc w:val="center"/>
        <w:rPr>
          <w:rFonts w:ascii="Calibri" w:hAnsi="Calibri" w:eastAsia="宋体" w:cs="Times New Roman"/>
          <w:b/>
          <w:sz w:val="44"/>
          <w:szCs w:val="44"/>
        </w:rPr>
      </w:pPr>
      <w:r>
        <w:rPr>
          <w:rFonts w:ascii="Calibri" w:hAnsi="Calibri" w:eastAsia="宋体" w:cs="Times New Roman"/>
          <w:b/>
          <w:sz w:val="44"/>
          <w:szCs w:val="44"/>
        </w:rPr>
        <w:t>申请书</w:t>
      </w:r>
    </w:p>
    <w:p>
      <w:pPr>
        <w:spacing w:line="360" w:lineRule="auto"/>
        <w:rPr>
          <w:rFonts w:ascii="Calibri" w:hAnsi="Calibri" w:eastAsia="宋体" w:cs="Times New Roman"/>
          <w:sz w:val="10"/>
          <w:szCs w:val="20"/>
        </w:rPr>
      </w:pPr>
    </w:p>
    <w:p>
      <w:pPr>
        <w:snapToGrid w:val="0"/>
        <w:spacing w:line="360" w:lineRule="auto"/>
        <w:ind w:firstLine="1751" w:firstLineChars="545"/>
        <w:rPr>
          <w:rFonts w:ascii="Calibri" w:hAnsi="Calibri" w:eastAsia="宋体" w:cs="Times New Roman"/>
          <w:b/>
          <w:sz w:val="30"/>
          <w:szCs w:val="20"/>
          <w:u w:val="single"/>
        </w:rPr>
      </w:pPr>
      <w:r>
        <w:rPr>
          <w:rFonts w:hint="eastAsia" w:ascii="Calibri" w:hAnsi="Calibri" w:eastAsia="宋体" w:cs="Times New Roman"/>
          <w:b/>
          <w:sz w:val="32"/>
          <w:szCs w:val="20"/>
        </w:rPr>
        <w:t>标段</w:t>
      </w:r>
      <w:r>
        <w:rPr>
          <w:rFonts w:ascii="Calibri" w:hAnsi="Calibri" w:eastAsia="宋体" w:cs="Times New Roman"/>
          <w:b/>
          <w:sz w:val="32"/>
          <w:szCs w:val="20"/>
        </w:rPr>
        <w:t>名称</w:t>
      </w:r>
      <w:r>
        <w:rPr>
          <w:rFonts w:ascii="Calibri" w:hAnsi="Calibri" w:eastAsia="宋体" w:cs="Times New Roman"/>
          <w:b/>
          <w:sz w:val="30"/>
          <w:szCs w:val="20"/>
        </w:rPr>
        <w:t>：</w:t>
      </w:r>
    </w:p>
    <w:p>
      <w:pPr>
        <w:spacing w:line="360" w:lineRule="auto"/>
        <w:ind w:firstLine="1751" w:firstLineChars="545"/>
        <w:rPr>
          <w:rFonts w:ascii="Calibri" w:hAnsi="Calibri" w:eastAsia="宋体" w:cs="Times New Roman"/>
          <w:b/>
          <w:szCs w:val="20"/>
          <w:u w:val="single"/>
        </w:rPr>
      </w:pPr>
      <w:r>
        <w:rPr>
          <w:rFonts w:hint="eastAsia" w:ascii="Calibri" w:hAnsi="Calibri" w:eastAsia="宋体" w:cs="Times New Roman"/>
          <w:b/>
          <w:sz w:val="32"/>
          <w:szCs w:val="20"/>
        </w:rPr>
        <w:t>标段</w:t>
      </w:r>
      <w:r>
        <w:rPr>
          <w:rFonts w:ascii="Calibri" w:hAnsi="Calibri" w:eastAsia="宋体" w:cs="Times New Roman"/>
          <w:b/>
          <w:sz w:val="32"/>
          <w:szCs w:val="20"/>
        </w:rPr>
        <w:t>编号：</w:t>
      </w:r>
    </w:p>
    <w:p>
      <w:pPr>
        <w:spacing w:line="360" w:lineRule="auto"/>
        <w:rPr>
          <w:rFonts w:ascii="Calibri" w:hAnsi="Calibri" w:eastAsia="宋体" w:cs="Times New Roman"/>
          <w:szCs w:val="20"/>
        </w:rPr>
      </w:pPr>
    </w:p>
    <w:p>
      <w:pPr>
        <w:spacing w:line="360" w:lineRule="auto"/>
        <w:rPr>
          <w:rFonts w:ascii="Calibri" w:hAnsi="Calibri" w:eastAsia="宋体" w:cs="Times New Roman"/>
          <w:b/>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line="360" w:lineRule="auto"/>
        <w:rPr>
          <w:rFonts w:ascii="Calibri" w:hAnsi="Calibri" w:eastAsia="宋体" w:cs="Times New Roman"/>
          <w:b/>
          <w:sz w:val="36"/>
          <w:szCs w:val="20"/>
          <w:u w:val="single"/>
        </w:rPr>
      </w:pPr>
    </w:p>
    <w:p>
      <w:pPr>
        <w:spacing w:line="360" w:lineRule="auto"/>
        <w:rPr>
          <w:rFonts w:ascii="Calibri" w:hAnsi="Calibri" w:eastAsia="宋体" w:cs="Times New Roman"/>
          <w:b/>
          <w:sz w:val="36"/>
          <w:szCs w:val="20"/>
        </w:rPr>
      </w:pPr>
    </w:p>
    <w:p>
      <w:pPr>
        <w:snapToGrid w:val="0"/>
        <w:spacing w:line="360" w:lineRule="auto"/>
        <w:ind w:firstLine="405" w:firstLineChars="168"/>
        <w:rPr>
          <w:rFonts w:ascii="Calibri" w:hAnsi="Calibri" w:eastAsia="宋体" w:cs="Times New Roman"/>
          <w:b/>
          <w:sz w:val="24"/>
          <w:szCs w:val="20"/>
        </w:rPr>
      </w:pPr>
    </w:p>
    <w:p>
      <w:pPr>
        <w:spacing w:line="360" w:lineRule="auto"/>
        <w:ind w:firstLine="472" w:firstLineChars="168"/>
        <w:rPr>
          <w:rFonts w:ascii="Times New Roman" w:hAnsi="Times New Roman" w:eastAsia="宋体" w:cs="Times New Roman"/>
          <w:b/>
          <w:sz w:val="28"/>
          <w:szCs w:val="28"/>
          <w:u w:val="single"/>
        </w:rPr>
      </w:pPr>
      <w:r>
        <w:rPr>
          <w:rFonts w:ascii="Times New Roman" w:hAnsi="Times New Roman" w:eastAsia="宋体" w:cs="Times New Roman"/>
          <w:b/>
          <w:sz w:val="28"/>
          <w:szCs w:val="28"/>
        </w:rPr>
        <w:t>投标申请人：</w:t>
      </w:r>
      <w:r>
        <w:rPr>
          <w:rFonts w:hint="eastAsia" w:ascii="Times New Roman" w:hAnsi="Times New Roman" w:eastAsia="宋体" w:cs="Times New Roman"/>
          <w:b/>
          <w:sz w:val="28"/>
          <w:szCs w:val="28"/>
          <w:u w:val="single"/>
        </w:rPr>
        <w:t xml:space="preserve">                            </w:t>
      </w:r>
      <w:r>
        <w:rPr>
          <w:rFonts w:ascii="Times New Roman" w:hAnsi="Times New Roman" w:eastAsia="宋体" w:cs="Times New Roman"/>
          <w:b/>
          <w:sz w:val="28"/>
          <w:szCs w:val="28"/>
          <w:u w:val="single"/>
        </w:rPr>
        <w:t>（盖章）</w:t>
      </w:r>
    </w:p>
    <w:p>
      <w:pPr>
        <w:spacing w:line="360" w:lineRule="auto"/>
        <w:ind w:firstLine="472" w:firstLineChars="168"/>
        <w:rPr>
          <w:rFonts w:ascii="Times New Roman" w:hAnsi="Times New Roman" w:eastAsia="宋体" w:cs="Times New Roman"/>
          <w:b/>
          <w:sz w:val="28"/>
          <w:szCs w:val="28"/>
        </w:rPr>
      </w:pPr>
      <w:r>
        <w:rPr>
          <w:rFonts w:ascii="Times New Roman" w:hAnsi="Times New Roman" w:eastAsia="宋体" w:cs="Times New Roman"/>
          <w:b/>
          <w:sz w:val="28"/>
          <w:szCs w:val="28"/>
        </w:rPr>
        <w:t xml:space="preserve"> 法定代表人</w:t>
      </w:r>
      <w:r>
        <w:rPr>
          <w:rFonts w:hint="eastAsia" w:ascii="Times New Roman" w:hAnsi="Times New Roman" w:eastAsia="宋体" w:cs="Times New Roman"/>
          <w:b/>
          <w:sz w:val="28"/>
          <w:szCs w:val="28"/>
        </w:rPr>
        <w:t xml:space="preserve">： </w:t>
      </w:r>
      <w:r>
        <w:rPr>
          <w:rFonts w:hint="eastAsia" w:ascii="Times New Roman" w:hAnsi="Times New Roman" w:eastAsia="宋体" w:cs="Times New Roman"/>
          <w:b/>
          <w:sz w:val="28"/>
          <w:szCs w:val="28"/>
          <w:u w:val="single"/>
        </w:rPr>
        <w:t xml:space="preserve">                           </w:t>
      </w:r>
      <w:r>
        <w:rPr>
          <w:rFonts w:ascii="Times New Roman" w:hAnsi="Times New Roman" w:eastAsia="宋体" w:cs="Times New Roman"/>
          <w:b/>
          <w:sz w:val="28"/>
          <w:szCs w:val="28"/>
          <w:u w:val="single"/>
        </w:rPr>
        <w:t>（盖章）</w:t>
      </w:r>
    </w:p>
    <w:p>
      <w:pPr>
        <w:spacing w:line="360" w:lineRule="auto"/>
        <w:ind w:firstLine="472" w:firstLineChars="168"/>
        <w:rPr>
          <w:rFonts w:ascii="Times New Roman" w:hAnsi="Times New Roman" w:eastAsia="宋体" w:cs="Times New Roman"/>
          <w:b/>
          <w:sz w:val="28"/>
          <w:szCs w:val="28"/>
          <w:u w:val="single"/>
        </w:rPr>
      </w:pPr>
      <w:r>
        <w:rPr>
          <w:rFonts w:ascii="Times New Roman" w:hAnsi="Times New Roman" w:eastAsia="宋体" w:cs="Times New Roman"/>
          <w:b/>
          <w:sz w:val="28"/>
          <w:szCs w:val="28"/>
        </w:rPr>
        <w:t>委托代理人：</w:t>
      </w:r>
      <w:r>
        <w:rPr>
          <w:rFonts w:ascii="Times New Roman" w:hAnsi="Times New Roman" w:eastAsia="宋体" w:cs="Times New Roman"/>
          <w:b/>
          <w:sz w:val="28"/>
          <w:szCs w:val="28"/>
          <w:u w:val="single"/>
        </w:rPr>
        <w:t xml:space="preserve">  </w:t>
      </w:r>
      <w:r>
        <w:rPr>
          <w:rFonts w:ascii="Times New Roman" w:hAnsi="Times New Roman" w:eastAsia="宋体" w:cs="Times New Roman"/>
          <w:b/>
          <w:sz w:val="28"/>
          <w:szCs w:val="28"/>
          <w:u w:val="single"/>
        </w:rPr>
        <w:tab/>
      </w:r>
      <w:r>
        <w:rPr>
          <w:rFonts w:ascii="Times New Roman" w:hAnsi="Times New Roman" w:eastAsia="宋体" w:cs="Times New Roman"/>
          <w:b/>
          <w:sz w:val="28"/>
          <w:szCs w:val="28"/>
          <w:u w:val="single"/>
        </w:rPr>
        <w:t xml:space="preserve">      </w:t>
      </w:r>
      <w:r>
        <w:rPr>
          <w:rFonts w:hint="eastAsia" w:ascii="Times New Roman" w:hAnsi="Times New Roman" w:eastAsia="宋体" w:cs="Times New Roman"/>
          <w:b/>
          <w:sz w:val="28"/>
          <w:szCs w:val="28"/>
          <w:u w:val="single"/>
        </w:rPr>
        <w:t xml:space="preserve">              </w:t>
      </w:r>
      <w:r>
        <w:rPr>
          <w:rFonts w:ascii="Times New Roman" w:hAnsi="Times New Roman" w:eastAsia="宋体" w:cs="Times New Roman"/>
          <w:b/>
          <w:sz w:val="28"/>
          <w:szCs w:val="28"/>
          <w:u w:val="single"/>
        </w:rPr>
        <w:t>（签字</w:t>
      </w:r>
      <w:r>
        <w:rPr>
          <w:rFonts w:hint="eastAsia" w:ascii="Times New Roman" w:hAnsi="Times New Roman" w:eastAsia="宋体" w:cs="Times New Roman"/>
          <w:b/>
          <w:sz w:val="28"/>
          <w:szCs w:val="28"/>
          <w:u w:val="single"/>
        </w:rPr>
        <w:t>或</w:t>
      </w:r>
      <w:r>
        <w:rPr>
          <w:rFonts w:ascii="Times New Roman" w:hAnsi="Times New Roman" w:eastAsia="宋体" w:cs="Times New Roman"/>
          <w:b/>
          <w:sz w:val="28"/>
          <w:szCs w:val="28"/>
          <w:u w:val="single"/>
        </w:rPr>
        <w:t>盖章）</w:t>
      </w:r>
    </w:p>
    <w:p>
      <w:pPr>
        <w:spacing w:line="360" w:lineRule="auto"/>
        <w:ind w:firstLine="472" w:firstLineChars="168"/>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地     </w:t>
      </w:r>
      <w:r>
        <w:rPr>
          <w:rFonts w:ascii="Times New Roman" w:hAnsi="Times New Roman" w:eastAsia="宋体" w:cs="Times New Roman"/>
          <w:b/>
          <w:sz w:val="28"/>
          <w:szCs w:val="28"/>
        </w:rPr>
        <w:t>址：</w:t>
      </w:r>
      <w:r>
        <w:rPr>
          <w:rFonts w:ascii="Times New Roman" w:hAnsi="Times New Roman" w:eastAsia="宋体" w:cs="Times New Roman"/>
          <w:b/>
          <w:sz w:val="28"/>
          <w:szCs w:val="28"/>
          <w:u w:val="single"/>
        </w:rPr>
        <w:t xml:space="preserve">   </w:t>
      </w:r>
      <w:r>
        <w:rPr>
          <w:rFonts w:hint="eastAsia" w:ascii="Times New Roman" w:hAnsi="Times New Roman" w:eastAsia="宋体" w:cs="Times New Roman"/>
          <w:b/>
          <w:sz w:val="28"/>
          <w:szCs w:val="28"/>
          <w:u w:val="single"/>
        </w:rPr>
        <w:t xml:space="preserve">    </w:t>
      </w:r>
      <w:r>
        <w:rPr>
          <w:rFonts w:ascii="Times New Roman" w:hAnsi="Times New Roman" w:eastAsia="宋体" w:cs="Times New Roman"/>
          <w:b/>
          <w:sz w:val="28"/>
          <w:szCs w:val="28"/>
          <w:u w:val="single"/>
        </w:rPr>
        <w:t xml:space="preserve">   </w:t>
      </w:r>
      <w:r>
        <w:rPr>
          <w:rFonts w:hint="eastAsia" w:ascii="Times New Roman" w:hAnsi="Times New Roman" w:eastAsia="宋体" w:cs="Times New Roman"/>
          <w:b/>
          <w:sz w:val="28"/>
          <w:szCs w:val="28"/>
          <w:u w:val="single"/>
        </w:rPr>
        <w:t xml:space="preserve">                         </w:t>
      </w:r>
      <w:r>
        <w:rPr>
          <w:rFonts w:ascii="Times New Roman" w:hAnsi="Times New Roman" w:eastAsia="宋体" w:cs="Times New Roman"/>
          <w:b/>
          <w:sz w:val="28"/>
          <w:szCs w:val="28"/>
          <w:u w:val="single"/>
        </w:rPr>
        <w:t xml:space="preserve">     </w:t>
      </w:r>
    </w:p>
    <w:p>
      <w:pPr>
        <w:spacing w:line="360" w:lineRule="auto"/>
        <w:rPr>
          <w:rFonts w:ascii="Calibri" w:hAnsi="Calibri" w:eastAsia="宋体" w:cs="Times New Roman"/>
          <w:b/>
          <w:sz w:val="28"/>
          <w:szCs w:val="28"/>
        </w:rPr>
      </w:pPr>
    </w:p>
    <w:p>
      <w:pPr>
        <w:spacing w:line="360" w:lineRule="auto"/>
        <w:ind w:firstLine="2173" w:firstLineChars="773"/>
        <w:rPr>
          <w:rFonts w:ascii="Calibri" w:hAnsi="Calibri" w:eastAsia="宋体" w:cs="Times New Roman"/>
          <w:b/>
          <w:sz w:val="28"/>
          <w:szCs w:val="28"/>
        </w:rPr>
      </w:pPr>
      <w:r>
        <w:rPr>
          <w:rFonts w:ascii="Calibri" w:hAnsi="Calibri" w:eastAsia="宋体" w:cs="Times New Roman"/>
          <w:b/>
          <w:sz w:val="28"/>
          <w:szCs w:val="28"/>
        </w:rPr>
        <w:t>日</w:t>
      </w:r>
      <w:r>
        <w:rPr>
          <w:rFonts w:hint="eastAsia" w:ascii="Calibri" w:hAnsi="Calibri" w:eastAsia="宋体" w:cs="Times New Roman"/>
          <w:b/>
          <w:sz w:val="28"/>
          <w:szCs w:val="28"/>
        </w:rPr>
        <w:t xml:space="preserve">  </w:t>
      </w:r>
      <w:r>
        <w:rPr>
          <w:rFonts w:ascii="Calibri" w:hAnsi="Calibri" w:eastAsia="宋体" w:cs="Times New Roman"/>
          <w:b/>
          <w:sz w:val="28"/>
          <w:szCs w:val="28"/>
        </w:rPr>
        <w:t>期：</w:t>
      </w:r>
      <w:r>
        <w:rPr>
          <w:rFonts w:hint="eastAsia" w:ascii="Calibri" w:hAnsi="Calibri" w:eastAsia="宋体" w:cs="Times New Roman"/>
          <w:b/>
          <w:sz w:val="28"/>
          <w:szCs w:val="28"/>
        </w:rPr>
        <w:t xml:space="preserve">   </w:t>
      </w:r>
      <w:r>
        <w:rPr>
          <w:rFonts w:ascii="Calibri" w:hAnsi="Calibri" w:eastAsia="宋体" w:cs="Times New Roman"/>
          <w:b/>
          <w:sz w:val="28"/>
          <w:szCs w:val="28"/>
        </w:rPr>
        <w:t>年</w:t>
      </w:r>
      <w:r>
        <w:rPr>
          <w:rFonts w:hint="eastAsia" w:ascii="Calibri" w:hAnsi="Calibri" w:eastAsia="宋体" w:cs="Times New Roman"/>
          <w:b/>
          <w:sz w:val="28"/>
          <w:szCs w:val="28"/>
        </w:rPr>
        <w:t xml:space="preserve">  </w:t>
      </w:r>
      <w:r>
        <w:rPr>
          <w:rFonts w:ascii="Calibri" w:hAnsi="Calibri" w:eastAsia="宋体" w:cs="Times New Roman"/>
          <w:b/>
          <w:sz w:val="28"/>
          <w:szCs w:val="28"/>
        </w:rPr>
        <w:t>月</w:t>
      </w:r>
      <w:r>
        <w:rPr>
          <w:rFonts w:hint="eastAsia" w:ascii="Calibri" w:hAnsi="Calibri" w:eastAsia="宋体" w:cs="Times New Roman"/>
          <w:b/>
          <w:sz w:val="28"/>
          <w:szCs w:val="28"/>
        </w:rPr>
        <w:t xml:space="preserve">   </w:t>
      </w:r>
      <w:r>
        <w:rPr>
          <w:rFonts w:ascii="Calibri" w:hAnsi="Calibri" w:eastAsia="宋体" w:cs="Times New Roman"/>
          <w:b/>
          <w:sz w:val="28"/>
          <w:szCs w:val="28"/>
        </w:rPr>
        <w:t>日</w:t>
      </w:r>
    </w:p>
    <w:p>
      <w:pPr>
        <w:tabs>
          <w:tab w:val="left" w:pos="1300"/>
          <w:tab w:val="left" w:pos="1600"/>
        </w:tabs>
        <w:spacing w:line="480" w:lineRule="exact"/>
        <w:ind w:firstLine="703" w:firstLineChars="250"/>
        <w:jc w:val="center"/>
        <w:rPr>
          <w:rFonts w:ascii="Calibri" w:hAnsi="Calibri" w:eastAsia="宋体" w:cs="Times New Roman"/>
          <w:b/>
          <w:kern w:val="0"/>
          <w:sz w:val="28"/>
          <w:szCs w:val="28"/>
        </w:rPr>
      </w:pPr>
    </w:p>
    <w:p>
      <w:pPr>
        <w:tabs>
          <w:tab w:val="left" w:pos="1300"/>
          <w:tab w:val="left" w:pos="1600"/>
        </w:tabs>
        <w:spacing w:line="480" w:lineRule="exact"/>
        <w:jc w:val="center"/>
        <w:rPr>
          <w:rFonts w:ascii="Calibri" w:hAnsi="Calibri" w:eastAsia="宋体" w:cs="Times New Roman"/>
          <w:b/>
          <w:kern w:val="0"/>
          <w:sz w:val="44"/>
          <w:szCs w:val="44"/>
        </w:rPr>
      </w:pPr>
    </w:p>
    <w:p>
      <w:pPr>
        <w:tabs>
          <w:tab w:val="left" w:pos="1300"/>
          <w:tab w:val="left" w:pos="1600"/>
        </w:tabs>
        <w:spacing w:line="480" w:lineRule="exact"/>
        <w:jc w:val="center"/>
        <w:rPr>
          <w:rFonts w:ascii="Calibri" w:hAnsi="Calibri" w:eastAsia="宋体" w:cs="Times New Roman"/>
          <w:b/>
          <w:kern w:val="0"/>
          <w:sz w:val="44"/>
          <w:szCs w:val="44"/>
        </w:rPr>
      </w:pPr>
    </w:p>
    <w:p>
      <w:pPr>
        <w:tabs>
          <w:tab w:val="left" w:pos="1300"/>
          <w:tab w:val="left" w:pos="1600"/>
        </w:tabs>
        <w:spacing w:line="480" w:lineRule="exact"/>
        <w:jc w:val="center"/>
        <w:rPr>
          <w:rFonts w:ascii="Calibri" w:hAnsi="Calibri" w:eastAsia="宋体" w:cs="Times New Roman"/>
          <w:b/>
          <w:kern w:val="0"/>
          <w:sz w:val="44"/>
          <w:szCs w:val="44"/>
        </w:rPr>
      </w:pPr>
    </w:p>
    <w:p>
      <w:pPr>
        <w:tabs>
          <w:tab w:val="left" w:pos="1300"/>
          <w:tab w:val="left" w:pos="1600"/>
        </w:tabs>
        <w:spacing w:line="480" w:lineRule="exact"/>
        <w:jc w:val="center"/>
        <w:rPr>
          <w:rFonts w:ascii="Calibri" w:hAnsi="Calibri" w:eastAsia="宋体" w:cs="Times New Roman"/>
          <w:b/>
          <w:kern w:val="0"/>
          <w:sz w:val="44"/>
          <w:szCs w:val="44"/>
        </w:rPr>
      </w:pPr>
      <w:r>
        <w:rPr>
          <w:rFonts w:hint="eastAsia" w:ascii="Calibri" w:hAnsi="Calibri" w:eastAsia="宋体" w:cs="Times New Roman"/>
          <w:b/>
          <w:kern w:val="0"/>
          <w:sz w:val="44"/>
          <w:szCs w:val="44"/>
        </w:rPr>
        <w:t>目  录</w:t>
      </w:r>
    </w:p>
    <w:p>
      <w:pPr>
        <w:tabs>
          <w:tab w:val="left" w:pos="1300"/>
          <w:tab w:val="left" w:pos="1600"/>
        </w:tabs>
        <w:spacing w:line="480" w:lineRule="exact"/>
        <w:ind w:firstLine="1104" w:firstLineChars="250"/>
        <w:jc w:val="center"/>
        <w:rPr>
          <w:rFonts w:ascii="Calibri" w:hAnsi="Calibri" w:eastAsia="宋体" w:cs="Times New Roman"/>
          <w:b/>
          <w:kern w:val="0"/>
          <w:sz w:val="44"/>
          <w:szCs w:val="44"/>
        </w:rPr>
      </w:pPr>
    </w:p>
    <w:p>
      <w:pPr>
        <w:tabs>
          <w:tab w:val="left" w:pos="1300"/>
          <w:tab w:val="left" w:pos="1600"/>
        </w:tabs>
        <w:spacing w:line="380" w:lineRule="exact"/>
        <w:ind w:firstLine="420" w:firstLineChars="200"/>
        <w:rPr>
          <w:rFonts w:ascii="Calibri" w:hAnsi="Calibri" w:eastAsia="宋体" w:cs="Times New Roman"/>
          <w:kern w:val="0"/>
          <w:szCs w:val="21"/>
        </w:rPr>
      </w:pPr>
      <w:r>
        <w:rPr>
          <w:rFonts w:hint="eastAsia" w:ascii="Calibri" w:hAnsi="Calibri" w:eastAsia="宋体" w:cs="Times New Roman"/>
          <w:kern w:val="0"/>
          <w:szCs w:val="21"/>
        </w:rPr>
        <w:t>（1）法定代表人身份证明或附有法定代表人身份证明的授权委托书；</w:t>
      </w:r>
    </w:p>
    <w:p>
      <w:pPr>
        <w:tabs>
          <w:tab w:val="left" w:pos="1300"/>
          <w:tab w:val="left" w:pos="1600"/>
        </w:tabs>
        <w:spacing w:line="380" w:lineRule="exact"/>
        <w:ind w:firstLine="420" w:firstLineChars="200"/>
        <w:rPr>
          <w:rFonts w:ascii="Calibri" w:hAnsi="Calibri" w:eastAsia="宋体" w:cs="Times New Roman"/>
          <w:kern w:val="0"/>
          <w:szCs w:val="21"/>
        </w:rPr>
      </w:pPr>
      <w:r>
        <w:rPr>
          <w:rFonts w:hint="eastAsia" w:ascii="Calibri" w:hAnsi="Calibri" w:eastAsia="宋体" w:cs="Times New Roman"/>
          <w:kern w:val="0"/>
          <w:szCs w:val="21"/>
        </w:rPr>
        <w:t>（2）</w:t>
      </w:r>
      <w:r>
        <w:rPr>
          <w:rFonts w:ascii="Calibri" w:hAnsi="Calibri" w:eastAsia="宋体" w:cs="Times New Roman"/>
          <w:kern w:val="0"/>
          <w:szCs w:val="21"/>
        </w:rPr>
        <w:t>申请资格审查人简介</w:t>
      </w:r>
      <w:r>
        <w:rPr>
          <w:rFonts w:hint="eastAsia" w:ascii="Calibri" w:hAnsi="Calibri" w:eastAsia="宋体" w:cs="Times New Roman"/>
          <w:kern w:val="0"/>
          <w:szCs w:val="21"/>
        </w:rPr>
        <w:t>；</w:t>
      </w:r>
    </w:p>
    <w:p>
      <w:pPr>
        <w:tabs>
          <w:tab w:val="left" w:pos="1300"/>
          <w:tab w:val="left" w:pos="1600"/>
        </w:tabs>
        <w:spacing w:line="380" w:lineRule="exact"/>
        <w:ind w:firstLine="420" w:firstLineChars="200"/>
        <w:rPr>
          <w:rFonts w:ascii="Calibri" w:hAnsi="Calibri" w:eastAsia="宋体" w:cs="Times New Roman"/>
          <w:kern w:val="0"/>
          <w:szCs w:val="21"/>
        </w:rPr>
      </w:pPr>
      <w:r>
        <w:rPr>
          <w:rFonts w:hint="eastAsia" w:ascii="Calibri" w:hAnsi="Calibri" w:eastAsia="宋体" w:cs="Times New Roman"/>
          <w:kern w:val="0"/>
          <w:szCs w:val="21"/>
        </w:rPr>
        <w:t>（3）投标人企业营业执照；</w:t>
      </w:r>
    </w:p>
    <w:p>
      <w:pPr>
        <w:tabs>
          <w:tab w:val="left" w:pos="1300"/>
          <w:tab w:val="left" w:pos="1600"/>
        </w:tabs>
        <w:spacing w:line="380" w:lineRule="exact"/>
        <w:ind w:firstLine="420" w:firstLineChars="200"/>
        <w:rPr>
          <w:rFonts w:ascii="Calibri" w:hAnsi="Calibri" w:eastAsia="宋体" w:cs="Calibri"/>
          <w:kern w:val="0"/>
          <w:szCs w:val="21"/>
          <w:shd w:val="clear" w:color="auto" w:fill="FFFFFF"/>
        </w:rPr>
      </w:pPr>
      <w:r>
        <w:rPr>
          <w:rFonts w:hint="eastAsia" w:ascii="Calibri" w:hAnsi="Calibri" w:eastAsia="宋体" w:cs="Calibri"/>
          <w:kern w:val="0"/>
          <w:szCs w:val="21"/>
          <w:shd w:val="clear" w:color="auto" w:fill="FFFFFF"/>
        </w:rPr>
        <w:t>（4）</w:t>
      </w:r>
      <w:r>
        <w:rPr>
          <w:rFonts w:hint="eastAsia" w:ascii="Times New Roman" w:hAnsi="Times New Roman" w:eastAsia="宋体" w:cs="Times New Roman"/>
          <w:szCs w:val="21"/>
        </w:rPr>
        <w:t>投标人为授权委托人缴纳</w:t>
      </w:r>
      <w:r>
        <w:rPr>
          <w:rFonts w:hint="eastAsia" w:ascii="宋体" w:hAnsi="宋体" w:eastAsia="宋体" w:cs="宋体"/>
          <w:color w:val="0000FF"/>
          <w:szCs w:val="21"/>
        </w:rPr>
        <w:t>（2025年9月-2025年11月）</w:t>
      </w:r>
      <w:r>
        <w:rPr>
          <w:rFonts w:hint="eastAsia" w:ascii="宋体" w:hAnsi="宋体" w:eastAsia="宋体" w:cs="宋体"/>
          <w:color w:val="000000"/>
          <w:szCs w:val="21"/>
        </w:rPr>
        <w:t>任意一个月</w:t>
      </w:r>
      <w:r>
        <w:rPr>
          <w:rFonts w:hint="eastAsia" w:ascii="Times New Roman" w:hAnsi="Times New Roman" w:eastAsia="宋体" w:cs="Times New Roman"/>
          <w:color w:val="000000"/>
          <w:szCs w:val="21"/>
        </w:rPr>
        <w:t>在职职工养老保险的证明材料；采用网上自助查询方式的，如当地社保管理部门明确的最大查询期与招标文件规定的月份不一致时，须提供社保管理部门的文件）</w:t>
      </w:r>
      <w:r>
        <w:rPr>
          <w:rFonts w:hint="eastAsia" w:ascii="Calibri" w:hAnsi="Calibri" w:eastAsia="宋体" w:cs="Calibri"/>
          <w:kern w:val="0"/>
          <w:szCs w:val="21"/>
          <w:shd w:val="clear" w:color="auto" w:fill="FFFFFF"/>
        </w:rPr>
        <w:t>;</w:t>
      </w:r>
    </w:p>
    <w:p>
      <w:pPr>
        <w:shd w:val="solid" w:color="FFFFFF" w:fill="auto"/>
        <w:spacing w:line="380" w:lineRule="exact"/>
        <w:ind w:firstLine="420" w:firstLineChars="200"/>
        <w:jc w:val="left"/>
        <w:rPr>
          <w:rFonts w:ascii="Calibri" w:hAnsi="Calibri" w:eastAsia="宋体" w:cs="Calibri"/>
          <w:kern w:val="0"/>
          <w:szCs w:val="21"/>
          <w:shd w:val="clear" w:color="auto" w:fill="FFFFFF"/>
        </w:rPr>
      </w:pPr>
      <w:r>
        <w:rPr>
          <w:rFonts w:hint="eastAsia" w:ascii="Calibri" w:hAnsi="Calibri" w:eastAsia="宋体" w:cs="Calibri"/>
          <w:kern w:val="0"/>
          <w:szCs w:val="21"/>
          <w:shd w:val="clear" w:color="auto" w:fill="FFFFFF"/>
        </w:rPr>
        <w:t>（5）</w:t>
      </w:r>
      <w:r>
        <w:rPr>
          <w:rFonts w:hint="eastAsia" w:ascii="宋体" w:hAnsi="宋体" w:eastAsia="宋体" w:cs="宋体"/>
          <w:szCs w:val="21"/>
        </w:rPr>
        <w:t>具备履行合同所必需的设备和专业技术能力的书面声明；</w:t>
      </w:r>
    </w:p>
    <w:p>
      <w:pPr>
        <w:tabs>
          <w:tab w:val="left" w:pos="1300"/>
          <w:tab w:val="left" w:pos="1600"/>
        </w:tabs>
        <w:spacing w:line="380" w:lineRule="exact"/>
        <w:ind w:firstLine="420" w:firstLineChars="200"/>
        <w:rPr>
          <w:rFonts w:ascii="宋体" w:hAnsi="宋体" w:eastAsia="宋体" w:cs="宋体"/>
          <w:szCs w:val="21"/>
        </w:rPr>
      </w:pPr>
      <w:r>
        <w:rPr>
          <w:rFonts w:hint="eastAsia" w:ascii="Calibri" w:hAnsi="Calibri" w:eastAsia="宋体" w:cs="Times New Roman"/>
          <w:kern w:val="0"/>
          <w:szCs w:val="21"/>
        </w:rPr>
        <w:t>（6）</w:t>
      </w:r>
      <w:r>
        <w:rPr>
          <w:rFonts w:hint="eastAsia" w:ascii="宋体" w:hAnsi="宋体" w:eastAsia="宋体" w:cs="宋体"/>
          <w:szCs w:val="21"/>
        </w:rPr>
        <w:t>投标人2025年9月-2025年11月内任意一份依法纳税的缴款凭证（投标人依法享受缓缴、免缴的提供证明材料）；</w:t>
      </w:r>
    </w:p>
    <w:p>
      <w:pPr>
        <w:tabs>
          <w:tab w:val="left" w:pos="1300"/>
          <w:tab w:val="left" w:pos="1600"/>
        </w:tabs>
        <w:spacing w:line="380" w:lineRule="exact"/>
        <w:ind w:firstLine="420" w:firstLineChars="200"/>
        <w:rPr>
          <w:rFonts w:ascii="宋体" w:hAnsi="宋体" w:eastAsia="宋体" w:cs="宋体"/>
          <w:szCs w:val="21"/>
        </w:rPr>
      </w:pPr>
      <w:r>
        <w:rPr>
          <w:rFonts w:hint="eastAsia" w:ascii="宋体" w:hAnsi="宋体" w:eastAsia="宋体" w:cs="宋体"/>
          <w:szCs w:val="21"/>
        </w:rPr>
        <w:t>（7）税务、银行或社会保险基金管理部门出具的2025年9月-202</w:t>
      </w:r>
      <w:bookmarkStart w:id="219" w:name="_GoBack"/>
      <w:bookmarkEnd w:id="219"/>
      <w:r>
        <w:rPr>
          <w:rFonts w:hint="eastAsia" w:ascii="宋体" w:hAnsi="宋体" w:eastAsia="宋体" w:cs="宋体"/>
          <w:szCs w:val="21"/>
        </w:rPr>
        <w:t>5年11月内任意一个月缴纳职工社会保障资金的缴款凭证或缴款证明（投标人依法享受缓缴、免缴的提供证明材料）；</w:t>
      </w:r>
    </w:p>
    <w:p>
      <w:pPr>
        <w:spacing w:after="120"/>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（8）</w:t>
      </w:r>
      <w:r>
        <w:rPr>
          <w:rFonts w:hint="eastAsia" w:ascii="宋体" w:hAnsi="宋体" w:eastAsia="宋体" w:cs="宋体"/>
          <w:szCs w:val="21"/>
        </w:rPr>
        <w:t>2024年度的财务报告情况（成立不满一年不需提供）；</w:t>
      </w:r>
    </w:p>
    <w:p>
      <w:pPr>
        <w:spacing w:after="120"/>
        <w:ind w:firstLine="420" w:firstLineChars="200"/>
        <w:rPr>
          <w:rFonts w:ascii="宋体" w:hAnsi="宋体" w:eastAsia="宋体" w:cs="宋体"/>
          <w:szCs w:val="21"/>
        </w:rPr>
      </w:pPr>
      <w:r>
        <w:rPr>
          <w:rFonts w:hint="eastAsia" w:ascii="宋体" w:hAnsi="宋体" w:eastAsia="宋体" w:cs="宋体"/>
          <w:szCs w:val="21"/>
        </w:rPr>
        <w:t>（9）业绩</w:t>
      </w:r>
      <w:r>
        <w:rPr>
          <w:rFonts w:ascii="宋体" w:hAnsi="宋体" w:eastAsia="宋体" w:cs="宋体"/>
          <w:szCs w:val="21"/>
        </w:rPr>
        <w:t>证明材料（提供合同原件、发票原件、国家税务总局全国增值税发票查验平台查验截图）</w:t>
      </w:r>
      <w:r>
        <w:rPr>
          <w:rFonts w:hint="eastAsia" w:ascii="宋体" w:hAnsi="宋体" w:eastAsia="宋体" w:cs="宋体"/>
          <w:szCs w:val="21"/>
        </w:rPr>
        <w:t>；</w:t>
      </w:r>
    </w:p>
    <w:p>
      <w:pPr>
        <w:spacing w:after="120"/>
        <w:ind w:firstLine="420" w:firstLineChars="200"/>
        <w:rPr>
          <w:rFonts w:ascii="Times New Roman" w:hAnsi="宋体" w:eastAsia="宋体" w:cs="宋体"/>
          <w:color w:val="000000"/>
          <w:szCs w:val="21"/>
        </w:rPr>
      </w:pPr>
      <w:r>
        <w:rPr>
          <w:rFonts w:hint="eastAsia" w:ascii="Times New Roman" w:hAnsi="Times New Roman" w:eastAsia="宋体" w:cs="Times New Roman"/>
          <w:szCs w:val="20"/>
        </w:rPr>
        <w:t>（10）</w:t>
      </w:r>
      <w:r>
        <w:rPr>
          <w:rFonts w:hint="eastAsia" w:ascii="宋体" w:hAnsi="宋体" w:eastAsia="宋体" w:cs="宋体"/>
          <w:szCs w:val="21"/>
        </w:rPr>
        <w:t>真实性承诺书；</w:t>
      </w:r>
    </w:p>
    <w:p>
      <w:pPr>
        <w:spacing w:line="360" w:lineRule="auto"/>
        <w:ind w:firstLine="420" w:firstLineChars="200"/>
        <w:rPr>
          <w:rFonts w:ascii="宋体" w:hAnsi="Times New Roman" w:eastAsia="宋体" w:cs="Times New Roman"/>
          <w:color w:val="000000"/>
          <w:szCs w:val="20"/>
        </w:rPr>
      </w:pPr>
      <w:r>
        <w:rPr>
          <w:rFonts w:hint="eastAsia" w:ascii="Times New Roman" w:hAnsi="宋体" w:eastAsia="宋体" w:cs="宋体"/>
          <w:color w:val="000000"/>
          <w:szCs w:val="21"/>
        </w:rPr>
        <w:t>（11）</w:t>
      </w:r>
      <w:r>
        <w:rPr>
          <w:rFonts w:hint="eastAsia" w:ascii="Calibri" w:hAnsi="Calibri" w:eastAsia="宋体" w:cs="Times New Roman"/>
          <w:szCs w:val="21"/>
        </w:rPr>
        <w:t>投标人认为其他需要提供的材料</w:t>
      </w:r>
    </w:p>
    <w:p>
      <w:pPr>
        <w:spacing w:line="360" w:lineRule="auto"/>
        <w:ind w:firstLine="420" w:firstLineChars="200"/>
        <w:rPr>
          <w:rFonts w:ascii="宋体" w:hAnsi="Times New Roman" w:eastAsia="宋体" w:cs="Times New Roman"/>
          <w:color w:val="000000"/>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autoSpaceDE w:val="0"/>
        <w:autoSpaceDN w:val="0"/>
        <w:adjustRightInd w:val="0"/>
        <w:spacing w:line="500" w:lineRule="exact"/>
        <w:ind w:firstLine="480"/>
        <w:jc w:val="center"/>
        <w:rPr>
          <w:rFonts w:ascii="Calibri" w:hAnsi="Calibri" w:eastAsia="宋体" w:cs="Times New Roman"/>
          <w:b/>
          <w:sz w:val="32"/>
          <w:szCs w:val="32"/>
        </w:rPr>
      </w:pPr>
      <w:r>
        <w:rPr>
          <w:rFonts w:hint="eastAsia" w:ascii="Calibri" w:hAnsi="Calibri" w:eastAsia="宋体" w:cs="Times New Roman"/>
          <w:b/>
          <w:sz w:val="32"/>
          <w:szCs w:val="32"/>
        </w:rPr>
        <w:t>1、</w:t>
      </w:r>
      <w:r>
        <w:rPr>
          <w:rFonts w:ascii="Calibri" w:hAnsi="Calibri" w:eastAsia="宋体" w:cs="Times New Roman"/>
          <w:b/>
          <w:sz w:val="32"/>
          <w:szCs w:val="32"/>
        </w:rPr>
        <w:t>法</w:t>
      </w:r>
      <w:r>
        <w:rPr>
          <w:rFonts w:hint="eastAsia" w:ascii="Calibri" w:hAnsi="Calibri" w:eastAsia="宋体" w:cs="Times New Roman"/>
          <w:b/>
          <w:sz w:val="32"/>
          <w:szCs w:val="32"/>
        </w:rPr>
        <w:t>定代表</w:t>
      </w:r>
      <w:r>
        <w:rPr>
          <w:rFonts w:ascii="Calibri" w:hAnsi="Calibri" w:eastAsia="宋体" w:cs="Times New Roman"/>
          <w:b/>
          <w:sz w:val="32"/>
          <w:szCs w:val="32"/>
        </w:rPr>
        <w:t>人授权委托书</w:t>
      </w:r>
    </w:p>
    <w:p>
      <w:pPr>
        <w:spacing w:line="360" w:lineRule="auto"/>
        <w:jc w:val="center"/>
        <w:rPr>
          <w:rFonts w:ascii="Calibri" w:hAnsi="Calibri" w:eastAsia="宋体" w:cs="Times New Roman"/>
          <w:b/>
          <w:sz w:val="36"/>
          <w:szCs w:val="20"/>
        </w:rPr>
      </w:pP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本人</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（姓名）系</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（投标人名称）的法定代表人，现委托</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（姓名）为我方代理人。代理人根据授权，以我方名义签署、澄清、说明、补正、递交、撤回、修改</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（项目名称及标段）</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投标文件、签订合同和处理有关事宜，其法律后果由我方承担。</w:t>
      </w: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委托期限：</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 xml:space="preserve"> 。</w:t>
      </w: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代理人无转委托权。</w:t>
      </w: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附：委托代理人身份证原件扫描件</w:t>
      </w: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投  标  人：</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（盖单位章）</w:t>
      </w: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法定代表人：</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（签字或盖章）</w:t>
      </w: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80" w:firstLineChars="200"/>
        <w:jc w:val="left"/>
        <w:rPr>
          <w:rFonts w:ascii="Calibri" w:hAnsi="Calibri" w:eastAsia="宋体" w:cs="Calibri"/>
          <w:kern w:val="0"/>
          <w:sz w:val="24"/>
          <w:szCs w:val="24"/>
          <w:u w:val="single"/>
        </w:rPr>
      </w:pPr>
      <w:r>
        <w:rPr>
          <w:rFonts w:hint="eastAsia" w:ascii="Calibri" w:hAnsi="Calibri" w:eastAsia="宋体" w:cs="Calibri"/>
          <w:kern w:val="0"/>
          <w:sz w:val="24"/>
          <w:szCs w:val="24"/>
        </w:rPr>
        <w:t>身份证号码：</w:t>
      </w:r>
      <w:r>
        <w:rPr>
          <w:rFonts w:hint="eastAsia" w:ascii="Calibri" w:hAnsi="Calibri" w:eastAsia="宋体" w:cs="Calibri"/>
          <w:kern w:val="0"/>
          <w:sz w:val="24"/>
          <w:szCs w:val="24"/>
          <w:u w:val="single"/>
        </w:rPr>
        <w:t xml:space="preserve">                                   </w:t>
      </w: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委托代理人：</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（签字）</w:t>
      </w: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80" w:firstLineChars="200"/>
        <w:jc w:val="left"/>
        <w:rPr>
          <w:rFonts w:ascii="Calibri" w:hAnsi="Calibri" w:eastAsia="宋体" w:cs="Calibri"/>
          <w:kern w:val="0"/>
          <w:sz w:val="24"/>
          <w:szCs w:val="24"/>
          <w:u w:val="single"/>
        </w:rPr>
      </w:pPr>
      <w:r>
        <w:rPr>
          <w:rFonts w:hint="eastAsia" w:ascii="Calibri" w:hAnsi="Calibri" w:eastAsia="宋体" w:cs="Calibri"/>
          <w:kern w:val="0"/>
          <w:sz w:val="24"/>
          <w:szCs w:val="24"/>
        </w:rPr>
        <w:t>身份证号码：</w:t>
      </w:r>
      <w:r>
        <w:rPr>
          <w:rFonts w:hint="eastAsia" w:ascii="Calibri" w:hAnsi="Calibri" w:eastAsia="宋体" w:cs="Calibri"/>
          <w:kern w:val="0"/>
          <w:sz w:val="24"/>
          <w:szCs w:val="24"/>
          <w:u w:val="single"/>
        </w:rPr>
        <w:t xml:space="preserve">                                   </w:t>
      </w: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身份证原件：</w:t>
      </w:r>
    </w:p>
    <w:p>
      <w:pPr>
        <w:autoSpaceDE w:val="0"/>
        <w:autoSpaceDN w:val="0"/>
        <w:adjustRightInd w:val="0"/>
        <w:spacing w:line="360" w:lineRule="auto"/>
        <w:ind w:firstLine="3720" w:firstLineChars="1550"/>
        <w:jc w:val="left"/>
        <w:rPr>
          <w:rFonts w:ascii="Calibri" w:hAnsi="Calibri" w:eastAsia="宋体" w:cs="Calibri"/>
          <w:kern w:val="0"/>
          <w:sz w:val="24"/>
          <w:szCs w:val="24"/>
          <w:u w:val="single"/>
        </w:rPr>
      </w:pPr>
    </w:p>
    <w:p>
      <w:pPr>
        <w:autoSpaceDE w:val="0"/>
        <w:autoSpaceDN w:val="0"/>
        <w:adjustRightInd w:val="0"/>
        <w:spacing w:line="360" w:lineRule="auto"/>
        <w:ind w:firstLine="3720" w:firstLineChars="1550"/>
        <w:jc w:val="left"/>
        <w:rPr>
          <w:rFonts w:ascii="Calibri" w:hAnsi="Calibri" w:eastAsia="宋体" w:cs="Calibri"/>
          <w:kern w:val="0"/>
          <w:sz w:val="24"/>
          <w:szCs w:val="24"/>
        </w:rPr>
      </w:pP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年</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月</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日</w:t>
      </w:r>
    </w:p>
    <w:p>
      <w:pPr>
        <w:autoSpaceDE w:val="0"/>
        <w:autoSpaceDN w:val="0"/>
        <w:adjustRightInd w:val="0"/>
        <w:spacing w:line="500" w:lineRule="exact"/>
        <w:ind w:firstLine="480"/>
        <w:jc w:val="center"/>
        <w:rPr>
          <w:rFonts w:ascii="Calibri" w:hAnsi="Calibri" w:eastAsia="宋体" w:cs="Times New Roman"/>
          <w:b/>
          <w:bCs/>
          <w:sz w:val="36"/>
          <w:szCs w:val="20"/>
        </w:rPr>
      </w:pPr>
    </w:p>
    <w:p>
      <w:pPr>
        <w:autoSpaceDE w:val="0"/>
        <w:autoSpaceDN w:val="0"/>
        <w:adjustRightInd w:val="0"/>
        <w:spacing w:line="500" w:lineRule="exact"/>
        <w:ind w:firstLine="480"/>
        <w:jc w:val="center"/>
        <w:rPr>
          <w:rFonts w:ascii="Calibri" w:hAnsi="Calibri" w:eastAsia="宋体" w:cs="Times New Roman"/>
          <w:b/>
          <w:bCs/>
          <w:sz w:val="36"/>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autoSpaceDE w:val="0"/>
        <w:autoSpaceDN w:val="0"/>
        <w:adjustRightInd w:val="0"/>
        <w:spacing w:line="500" w:lineRule="exact"/>
        <w:ind w:firstLine="480"/>
        <w:jc w:val="center"/>
        <w:rPr>
          <w:rFonts w:ascii="Calibri" w:hAnsi="Calibri" w:eastAsia="宋体" w:cs="Times New Roman"/>
          <w:b/>
          <w:sz w:val="32"/>
          <w:szCs w:val="32"/>
        </w:rPr>
      </w:pPr>
      <w:r>
        <w:rPr>
          <w:rFonts w:hint="eastAsia" w:ascii="Calibri" w:hAnsi="Calibri" w:eastAsia="宋体" w:cs="Times New Roman"/>
          <w:b/>
          <w:sz w:val="32"/>
          <w:szCs w:val="32"/>
        </w:rPr>
        <w:t>法定代表人身份证明</w:t>
      </w:r>
    </w:p>
    <w:p>
      <w:pPr>
        <w:autoSpaceDE w:val="0"/>
        <w:autoSpaceDN w:val="0"/>
        <w:adjustRightInd w:val="0"/>
        <w:spacing w:line="360" w:lineRule="auto"/>
        <w:ind w:firstLine="420" w:firstLineChars="200"/>
        <w:jc w:val="left"/>
        <w:rPr>
          <w:rFonts w:ascii="Calibri" w:hAnsi="Calibri" w:eastAsia="宋体" w:cs="Calibri"/>
          <w:kern w:val="0"/>
          <w:szCs w:val="21"/>
        </w:rPr>
      </w:pP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投 标 人：</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 xml:space="preserve"> </w:t>
      </w: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单位性质：</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 xml:space="preserve"> </w:t>
      </w: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地    址：</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 xml:space="preserve"> </w:t>
      </w: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成立时间：</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年</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月</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日</w:t>
      </w: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经营期限：</w:t>
      </w:r>
      <w:r>
        <w:rPr>
          <w:rFonts w:hint="eastAsia" w:ascii="Calibri" w:hAnsi="Calibri" w:eastAsia="宋体" w:cs="Calibri"/>
          <w:kern w:val="0"/>
          <w:sz w:val="24"/>
          <w:szCs w:val="24"/>
          <w:u w:val="single"/>
        </w:rPr>
        <w:t xml:space="preserve">                                                        </w:t>
      </w: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姓    名：</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 xml:space="preserve">    性        别：</w:t>
      </w:r>
      <w:r>
        <w:rPr>
          <w:rFonts w:hint="eastAsia" w:ascii="Calibri" w:hAnsi="Calibri" w:eastAsia="宋体" w:cs="Calibri"/>
          <w:kern w:val="0"/>
          <w:sz w:val="24"/>
          <w:szCs w:val="24"/>
          <w:u w:val="single"/>
        </w:rPr>
        <w:t xml:space="preserve">                </w:t>
      </w: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年    龄：</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 xml:space="preserve">    职        务：</w:t>
      </w:r>
      <w:r>
        <w:rPr>
          <w:rFonts w:hint="eastAsia" w:ascii="Calibri" w:hAnsi="Calibri" w:eastAsia="宋体" w:cs="Calibri"/>
          <w:kern w:val="0"/>
          <w:sz w:val="24"/>
          <w:szCs w:val="24"/>
          <w:u w:val="single"/>
        </w:rPr>
        <w:t xml:space="preserve">                </w:t>
      </w: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系</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（投标人名称）的法定代表人。</w:t>
      </w:r>
    </w:p>
    <w:p>
      <w:pPr>
        <w:autoSpaceDE w:val="0"/>
        <w:autoSpaceDN w:val="0"/>
        <w:adjustRightInd w:val="0"/>
        <w:spacing w:line="360" w:lineRule="auto"/>
        <w:ind w:firstLine="960" w:firstLineChars="400"/>
        <w:jc w:val="left"/>
        <w:rPr>
          <w:rFonts w:ascii="Calibri" w:hAnsi="Calibri" w:eastAsia="宋体" w:cs="Calibri"/>
          <w:kern w:val="0"/>
          <w:sz w:val="24"/>
          <w:szCs w:val="24"/>
        </w:rPr>
      </w:pPr>
      <w:r>
        <w:rPr>
          <w:rFonts w:hint="eastAsia" w:ascii="Calibri" w:hAnsi="Calibri" w:eastAsia="宋体" w:cs="Calibri"/>
          <w:kern w:val="0"/>
          <w:sz w:val="24"/>
          <w:szCs w:val="24"/>
        </w:rPr>
        <w:t>特此证明。</w:t>
      </w: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80" w:firstLineChars="200"/>
        <w:jc w:val="left"/>
        <w:rPr>
          <w:rFonts w:ascii="Calibri" w:hAnsi="Calibri" w:eastAsia="宋体" w:cs="Calibri"/>
          <w:kern w:val="0"/>
          <w:sz w:val="24"/>
          <w:szCs w:val="24"/>
        </w:rPr>
      </w:pPr>
      <w:r>
        <w:rPr>
          <w:rFonts w:hint="eastAsia" w:ascii="Calibri" w:hAnsi="Calibri" w:eastAsia="宋体" w:cs="Calibri"/>
          <w:kern w:val="0"/>
          <w:sz w:val="24"/>
          <w:szCs w:val="24"/>
        </w:rPr>
        <w:t>附：法定代表人身份证原件扫描件。</w:t>
      </w: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80" w:firstLineChars="200"/>
        <w:jc w:val="left"/>
        <w:rPr>
          <w:rFonts w:ascii="Calibri" w:hAnsi="Calibri" w:eastAsia="宋体" w:cs="Calibri"/>
          <w:kern w:val="0"/>
          <w:sz w:val="24"/>
          <w:szCs w:val="24"/>
        </w:rPr>
      </w:pPr>
    </w:p>
    <w:p>
      <w:pPr>
        <w:autoSpaceDE w:val="0"/>
        <w:autoSpaceDN w:val="0"/>
        <w:adjustRightInd w:val="0"/>
        <w:spacing w:line="360" w:lineRule="auto"/>
        <w:ind w:firstLine="4320" w:firstLineChars="1800"/>
        <w:jc w:val="left"/>
        <w:rPr>
          <w:rFonts w:ascii="Calibri" w:hAnsi="Calibri" w:eastAsia="宋体" w:cs="Calibri"/>
          <w:kern w:val="0"/>
          <w:sz w:val="24"/>
          <w:szCs w:val="24"/>
        </w:rPr>
      </w:pPr>
      <w:r>
        <w:rPr>
          <w:rFonts w:hint="eastAsia" w:ascii="Calibri" w:hAnsi="Calibri" w:eastAsia="宋体" w:cs="Calibri"/>
          <w:kern w:val="0"/>
          <w:sz w:val="24"/>
          <w:szCs w:val="24"/>
        </w:rPr>
        <w:t>投标人：</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（盖单位章）</w:t>
      </w:r>
    </w:p>
    <w:p>
      <w:pPr>
        <w:autoSpaceDE w:val="0"/>
        <w:autoSpaceDN w:val="0"/>
        <w:adjustRightInd w:val="0"/>
        <w:spacing w:line="360" w:lineRule="auto"/>
        <w:ind w:firstLine="2280" w:firstLineChars="950"/>
        <w:jc w:val="left"/>
        <w:rPr>
          <w:rFonts w:ascii="Calibri" w:hAnsi="Calibri" w:eastAsia="宋体" w:cs="Calibri"/>
          <w:kern w:val="0"/>
          <w:sz w:val="24"/>
          <w:szCs w:val="24"/>
        </w:rPr>
      </w:pPr>
    </w:p>
    <w:p>
      <w:pPr>
        <w:autoSpaceDE w:val="0"/>
        <w:autoSpaceDN w:val="0"/>
        <w:adjustRightInd w:val="0"/>
        <w:spacing w:line="500" w:lineRule="exact"/>
        <w:ind w:firstLine="480"/>
        <w:jc w:val="center"/>
        <w:rPr>
          <w:rFonts w:ascii="Calibri" w:hAnsi="Calibri" w:eastAsia="宋体" w:cs="Times New Roman"/>
          <w:b/>
          <w:bCs/>
          <w:sz w:val="24"/>
          <w:szCs w:val="24"/>
        </w:rPr>
      </w:pPr>
      <w:r>
        <w:rPr>
          <w:rFonts w:hint="eastAsia" w:ascii="Calibri" w:hAnsi="Calibri" w:eastAsia="宋体" w:cs="Calibri"/>
          <w:kern w:val="0"/>
          <w:sz w:val="24"/>
          <w:szCs w:val="24"/>
        </w:rPr>
        <w:t xml:space="preserve">                         </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年</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月</w:t>
      </w:r>
      <w:r>
        <w:rPr>
          <w:rFonts w:hint="eastAsia" w:ascii="Calibri" w:hAnsi="Calibri" w:eastAsia="宋体" w:cs="Calibri"/>
          <w:kern w:val="0"/>
          <w:sz w:val="24"/>
          <w:szCs w:val="24"/>
          <w:u w:val="single"/>
        </w:rPr>
        <w:t xml:space="preserve">        </w:t>
      </w:r>
      <w:r>
        <w:rPr>
          <w:rFonts w:hint="eastAsia" w:ascii="Calibri" w:hAnsi="Calibri" w:eastAsia="宋体" w:cs="Calibri"/>
          <w:kern w:val="0"/>
          <w:sz w:val="24"/>
          <w:szCs w:val="24"/>
        </w:rPr>
        <w:t>日</w:t>
      </w:r>
    </w:p>
    <w:p>
      <w:pPr>
        <w:autoSpaceDE w:val="0"/>
        <w:autoSpaceDN w:val="0"/>
        <w:adjustRightInd w:val="0"/>
        <w:spacing w:line="500" w:lineRule="exact"/>
        <w:ind w:firstLine="480"/>
        <w:jc w:val="center"/>
        <w:rPr>
          <w:rFonts w:ascii="Calibri" w:hAnsi="Calibri" w:eastAsia="宋体" w:cs="Times New Roman"/>
          <w:b/>
          <w:bCs/>
          <w:sz w:val="36"/>
          <w:szCs w:val="20"/>
        </w:rPr>
      </w:pPr>
    </w:p>
    <w:p>
      <w:pPr>
        <w:autoSpaceDE w:val="0"/>
        <w:autoSpaceDN w:val="0"/>
        <w:adjustRightInd w:val="0"/>
        <w:spacing w:line="500" w:lineRule="exact"/>
        <w:ind w:firstLine="480"/>
        <w:jc w:val="center"/>
        <w:rPr>
          <w:rFonts w:ascii="Calibri" w:hAnsi="Calibri" w:eastAsia="宋体" w:cs="Times New Roman"/>
          <w:b/>
          <w:bCs/>
          <w:sz w:val="36"/>
          <w:szCs w:val="20"/>
        </w:rPr>
      </w:pPr>
    </w:p>
    <w:p>
      <w:pPr>
        <w:autoSpaceDE w:val="0"/>
        <w:autoSpaceDN w:val="0"/>
        <w:adjustRightInd w:val="0"/>
        <w:spacing w:line="500" w:lineRule="exact"/>
        <w:ind w:firstLine="480"/>
        <w:jc w:val="center"/>
        <w:rPr>
          <w:rFonts w:ascii="Calibri" w:hAnsi="Calibri" w:eastAsia="宋体" w:cs="Times New Roman"/>
          <w:b/>
          <w:bCs/>
          <w:sz w:val="36"/>
          <w:szCs w:val="20"/>
        </w:rPr>
      </w:pPr>
    </w:p>
    <w:p>
      <w:pPr>
        <w:autoSpaceDE w:val="0"/>
        <w:autoSpaceDN w:val="0"/>
        <w:adjustRightInd w:val="0"/>
        <w:spacing w:line="500" w:lineRule="exact"/>
        <w:rPr>
          <w:rFonts w:ascii="Calibri" w:hAnsi="Calibri" w:eastAsia="宋体" w:cs="Times New Roman"/>
          <w:b/>
          <w:bCs/>
          <w:sz w:val="36"/>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autoSpaceDE w:val="0"/>
        <w:autoSpaceDN w:val="0"/>
        <w:adjustRightInd w:val="0"/>
        <w:spacing w:line="500" w:lineRule="exact"/>
        <w:rPr>
          <w:rFonts w:ascii="Calibri" w:hAnsi="Calibri" w:eastAsia="宋体" w:cs="Times New Roman"/>
          <w:b/>
          <w:bCs/>
          <w:sz w:val="36"/>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autoSpaceDE w:val="0"/>
        <w:autoSpaceDN w:val="0"/>
        <w:adjustRightInd w:val="0"/>
        <w:spacing w:line="500" w:lineRule="exact"/>
        <w:rPr>
          <w:rFonts w:ascii="Calibri" w:hAnsi="Calibri" w:eastAsia="宋体" w:cs="Times New Roman"/>
          <w:b/>
          <w:bCs/>
          <w:sz w:val="36"/>
          <w:szCs w:val="20"/>
        </w:rPr>
      </w:pPr>
    </w:p>
    <w:p>
      <w:pPr>
        <w:spacing w:line="500" w:lineRule="exact"/>
        <w:jc w:val="center"/>
        <w:rPr>
          <w:rFonts w:ascii="Calibri" w:hAnsi="Calibri" w:eastAsia="宋体" w:cs="Times New Roman"/>
          <w:b/>
          <w:bCs/>
          <w:sz w:val="32"/>
          <w:szCs w:val="32"/>
        </w:rPr>
      </w:pPr>
      <w:r>
        <w:rPr>
          <w:rFonts w:hint="eastAsia" w:ascii="Calibri" w:hAnsi="Calibri" w:eastAsia="宋体" w:cs="Times New Roman"/>
          <w:b/>
          <w:bCs/>
          <w:sz w:val="32"/>
          <w:szCs w:val="32"/>
        </w:rPr>
        <w:t>2、申请资格审查人简介</w:t>
      </w:r>
    </w:p>
    <w:tbl>
      <w:tblPr>
        <w:tblStyle w:val="2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1631"/>
        <w:gridCol w:w="2193"/>
        <w:gridCol w:w="1728"/>
        <w:gridCol w:w="3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38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单位名称</w:t>
            </w:r>
          </w:p>
        </w:tc>
        <w:tc>
          <w:tcPr>
            <w:tcW w:w="21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p>
        </w:tc>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地址</w:t>
            </w:r>
          </w:p>
        </w:tc>
        <w:tc>
          <w:tcPr>
            <w:tcW w:w="30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38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单位性质</w:t>
            </w:r>
          </w:p>
        </w:tc>
        <w:tc>
          <w:tcPr>
            <w:tcW w:w="21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p>
        </w:tc>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法定代表人</w:t>
            </w:r>
          </w:p>
        </w:tc>
        <w:tc>
          <w:tcPr>
            <w:tcW w:w="30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38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联系人</w:t>
            </w:r>
          </w:p>
        </w:tc>
        <w:tc>
          <w:tcPr>
            <w:tcW w:w="21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p>
        </w:tc>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联 系 电 话</w:t>
            </w:r>
          </w:p>
        </w:tc>
        <w:tc>
          <w:tcPr>
            <w:tcW w:w="309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6"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申</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请</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资</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格</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审</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查</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人</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组</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织</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机</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构</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和</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企</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业</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概</w:t>
            </w:r>
          </w:p>
          <w:p>
            <w:pPr>
              <w:autoSpaceDE w:val="0"/>
              <w:autoSpaceDN w:val="0"/>
              <w:spacing w:line="500" w:lineRule="exact"/>
              <w:jc w:val="center"/>
              <w:rPr>
                <w:rFonts w:ascii="Calibri" w:hAnsi="Calibri" w:eastAsia="宋体" w:cs="Times New Roman"/>
                <w:sz w:val="24"/>
                <w:szCs w:val="20"/>
              </w:rPr>
            </w:pPr>
            <w:r>
              <w:rPr>
                <w:rFonts w:hint="eastAsia" w:ascii="Calibri" w:hAnsi="Calibri" w:eastAsia="宋体" w:cs="Times New Roman"/>
                <w:sz w:val="24"/>
                <w:szCs w:val="20"/>
              </w:rPr>
              <w:t>况</w:t>
            </w:r>
          </w:p>
        </w:tc>
        <w:tc>
          <w:tcPr>
            <w:tcW w:w="864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Calibri" w:hAnsi="Calibri" w:eastAsia="宋体" w:cs="Times New Roman"/>
                <w:sz w:val="24"/>
                <w:szCs w:val="20"/>
              </w:rPr>
            </w:pPr>
          </w:p>
          <w:p>
            <w:pPr>
              <w:autoSpaceDE w:val="0"/>
              <w:autoSpaceDN w:val="0"/>
              <w:spacing w:line="500" w:lineRule="exact"/>
              <w:jc w:val="center"/>
              <w:rPr>
                <w:rFonts w:ascii="Calibri" w:hAnsi="Calibri" w:eastAsia="宋体" w:cs="Times New Roman"/>
                <w:sz w:val="24"/>
                <w:szCs w:val="20"/>
              </w:rPr>
            </w:pPr>
          </w:p>
          <w:p>
            <w:pPr>
              <w:autoSpaceDE w:val="0"/>
              <w:autoSpaceDN w:val="0"/>
              <w:spacing w:line="500" w:lineRule="exact"/>
              <w:jc w:val="center"/>
              <w:rPr>
                <w:rFonts w:ascii="Calibri" w:hAnsi="Calibri" w:eastAsia="宋体" w:cs="Times New Roman"/>
                <w:sz w:val="24"/>
                <w:szCs w:val="20"/>
              </w:rPr>
            </w:pPr>
          </w:p>
          <w:p>
            <w:pPr>
              <w:autoSpaceDE w:val="0"/>
              <w:autoSpaceDN w:val="0"/>
              <w:spacing w:line="500" w:lineRule="exact"/>
              <w:jc w:val="center"/>
              <w:rPr>
                <w:rFonts w:ascii="Calibri" w:hAnsi="Calibri" w:eastAsia="宋体" w:cs="Times New Roman"/>
                <w:sz w:val="24"/>
                <w:szCs w:val="20"/>
              </w:rPr>
            </w:pPr>
          </w:p>
          <w:p>
            <w:pPr>
              <w:autoSpaceDE w:val="0"/>
              <w:autoSpaceDN w:val="0"/>
              <w:spacing w:line="500" w:lineRule="exact"/>
              <w:jc w:val="center"/>
              <w:rPr>
                <w:rFonts w:ascii="Calibri" w:hAnsi="Calibri" w:eastAsia="宋体" w:cs="Times New Roman"/>
                <w:sz w:val="24"/>
                <w:szCs w:val="20"/>
              </w:rPr>
            </w:pPr>
          </w:p>
          <w:p>
            <w:pPr>
              <w:autoSpaceDE w:val="0"/>
              <w:autoSpaceDN w:val="0"/>
              <w:spacing w:line="500" w:lineRule="exact"/>
              <w:jc w:val="center"/>
              <w:rPr>
                <w:rFonts w:ascii="Calibri" w:hAnsi="Calibri" w:eastAsia="宋体" w:cs="Times New Roman"/>
                <w:sz w:val="24"/>
                <w:szCs w:val="20"/>
              </w:rPr>
            </w:pPr>
          </w:p>
          <w:p>
            <w:pPr>
              <w:autoSpaceDE w:val="0"/>
              <w:autoSpaceDN w:val="0"/>
              <w:spacing w:line="500" w:lineRule="exact"/>
              <w:jc w:val="center"/>
              <w:rPr>
                <w:rFonts w:ascii="Calibri" w:hAnsi="Calibri" w:eastAsia="宋体" w:cs="Times New Roman"/>
                <w:sz w:val="24"/>
                <w:szCs w:val="20"/>
              </w:rPr>
            </w:pPr>
          </w:p>
        </w:tc>
      </w:tr>
    </w:tbl>
    <w:p>
      <w:pPr>
        <w:spacing w:after="120"/>
        <w:rPr>
          <w:rFonts w:ascii="Times New Roman" w:hAnsi="Times New Roman" w:eastAsia="宋体" w:cs="Times New Roman"/>
          <w:szCs w:val="20"/>
        </w:rPr>
      </w:pPr>
    </w:p>
    <w:p>
      <w:pPr>
        <w:autoSpaceDE w:val="0"/>
        <w:autoSpaceDN w:val="0"/>
        <w:adjustRightInd w:val="0"/>
        <w:spacing w:line="500" w:lineRule="exact"/>
        <w:ind w:firstLine="480"/>
        <w:jc w:val="center"/>
        <w:rPr>
          <w:rFonts w:ascii="Calibri" w:hAnsi="Calibri" w:eastAsia="宋体" w:cs="Times New Roman"/>
          <w:b/>
          <w:bCs/>
          <w:sz w:val="32"/>
          <w:szCs w:val="32"/>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widowControl/>
        <w:spacing w:line="360" w:lineRule="auto"/>
        <w:jc w:val="center"/>
        <w:rPr>
          <w:rFonts w:ascii="Calibri" w:hAnsi="Calibri" w:eastAsia="宋体" w:cs="Times New Roman"/>
          <w:b/>
          <w:bCs/>
          <w:sz w:val="32"/>
          <w:szCs w:val="32"/>
        </w:rPr>
      </w:pPr>
    </w:p>
    <w:p>
      <w:pPr>
        <w:widowControl/>
        <w:spacing w:line="360" w:lineRule="auto"/>
        <w:jc w:val="center"/>
        <w:rPr>
          <w:rFonts w:ascii="Calibri" w:hAnsi="Calibri" w:eastAsia="宋体" w:cs="Times New Roman"/>
          <w:b/>
          <w:bCs/>
          <w:sz w:val="32"/>
          <w:szCs w:val="32"/>
        </w:rPr>
      </w:pPr>
    </w:p>
    <w:p>
      <w:pPr>
        <w:widowControl/>
        <w:spacing w:line="360" w:lineRule="auto"/>
        <w:jc w:val="center"/>
        <w:rPr>
          <w:rFonts w:ascii="Calibri" w:hAnsi="Calibri" w:eastAsia="宋体" w:cs="Times New Roman"/>
          <w:b/>
          <w:sz w:val="32"/>
          <w:szCs w:val="32"/>
        </w:rPr>
      </w:pPr>
      <w:r>
        <w:rPr>
          <w:rFonts w:hint="eastAsia" w:ascii="Calibri" w:hAnsi="Calibri" w:eastAsia="宋体" w:cs="Times New Roman"/>
          <w:b/>
          <w:bCs/>
          <w:sz w:val="32"/>
          <w:szCs w:val="32"/>
        </w:rPr>
        <w:t>3、真实性承</w:t>
      </w:r>
      <w:r>
        <w:rPr>
          <w:rFonts w:hint="eastAsia" w:ascii="Calibri" w:hAnsi="Calibri" w:eastAsia="宋体" w:cs="Times New Roman"/>
          <w:b/>
          <w:sz w:val="32"/>
          <w:szCs w:val="32"/>
        </w:rPr>
        <w:t>诺书</w:t>
      </w:r>
    </w:p>
    <w:p>
      <w:pPr>
        <w:spacing w:line="360" w:lineRule="auto"/>
        <w:rPr>
          <w:rFonts w:ascii="Calibri" w:hAnsi="Calibri" w:eastAsia="宋体" w:cs="Times New Roman"/>
          <w:szCs w:val="20"/>
        </w:rPr>
      </w:pPr>
    </w:p>
    <w:p>
      <w:pPr>
        <w:spacing w:line="360" w:lineRule="auto"/>
        <w:rPr>
          <w:rFonts w:ascii="Calibri" w:hAnsi="Calibri" w:eastAsia="宋体" w:cs="Times New Roman"/>
          <w:sz w:val="24"/>
          <w:szCs w:val="20"/>
        </w:rPr>
      </w:pPr>
      <w:r>
        <w:rPr>
          <w:rFonts w:hint="eastAsia" w:ascii="Calibri" w:hAnsi="Calibri" w:eastAsia="宋体" w:cs="Times New Roman"/>
          <w:sz w:val="24"/>
          <w:szCs w:val="20"/>
        </w:rPr>
        <w:t>致：</w:t>
      </w:r>
      <w:r>
        <w:rPr>
          <w:rFonts w:hint="eastAsia" w:ascii="Calibri" w:hAnsi="Calibri" w:eastAsia="宋体" w:cs="Times New Roman"/>
          <w:sz w:val="24"/>
          <w:szCs w:val="20"/>
          <w:u w:val="single"/>
        </w:rPr>
        <w:t xml:space="preserve">                        </w:t>
      </w:r>
      <w:r>
        <w:rPr>
          <w:rFonts w:hint="eastAsia" w:ascii="Calibri" w:hAnsi="Calibri" w:eastAsia="宋体" w:cs="Times New Roman"/>
          <w:sz w:val="24"/>
          <w:szCs w:val="20"/>
        </w:rPr>
        <w:t>（招标人名称）</w:t>
      </w:r>
    </w:p>
    <w:p>
      <w:pPr>
        <w:spacing w:line="360" w:lineRule="auto"/>
        <w:ind w:firstLine="480"/>
        <w:rPr>
          <w:rFonts w:ascii="Calibri" w:hAnsi="Calibri" w:eastAsia="宋体" w:cs="Times New Roman"/>
          <w:sz w:val="24"/>
          <w:szCs w:val="20"/>
        </w:rPr>
      </w:pPr>
      <w:r>
        <w:rPr>
          <w:rFonts w:hint="eastAsia" w:ascii="Calibri" w:hAnsi="Calibri" w:eastAsia="宋体" w:cs="Times New Roman"/>
          <w:sz w:val="24"/>
          <w:szCs w:val="20"/>
        </w:rPr>
        <w:t>我公司自愿参加贵单位（公司）</w:t>
      </w:r>
      <w:r>
        <w:rPr>
          <w:rFonts w:hint="eastAsia" w:ascii="Calibri" w:hAnsi="Calibri" w:eastAsia="宋体" w:cs="Times New Roman"/>
          <w:sz w:val="24"/>
          <w:szCs w:val="20"/>
          <w:u w:val="single"/>
        </w:rPr>
        <w:t xml:space="preserve">             </w:t>
      </w:r>
      <w:r>
        <w:rPr>
          <w:rFonts w:hint="eastAsia" w:ascii="Calibri" w:hAnsi="Calibri" w:eastAsia="宋体" w:cs="Times New Roman"/>
          <w:sz w:val="24"/>
          <w:szCs w:val="20"/>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pPr>
        <w:spacing w:line="360" w:lineRule="auto"/>
        <w:rPr>
          <w:rFonts w:ascii="Calibri" w:hAnsi="Calibri" w:eastAsia="宋体" w:cs="Times New Roman"/>
          <w:sz w:val="24"/>
          <w:szCs w:val="20"/>
        </w:rPr>
      </w:pPr>
    </w:p>
    <w:p>
      <w:pPr>
        <w:spacing w:line="360" w:lineRule="auto"/>
        <w:rPr>
          <w:rFonts w:ascii="Calibri" w:hAnsi="Calibri" w:eastAsia="宋体" w:cs="Times New Roman"/>
          <w:sz w:val="24"/>
          <w:szCs w:val="20"/>
        </w:rPr>
      </w:pPr>
    </w:p>
    <w:p>
      <w:pPr>
        <w:spacing w:line="360" w:lineRule="auto"/>
        <w:ind w:firstLine="5160" w:firstLineChars="2150"/>
        <w:rPr>
          <w:rFonts w:ascii="Calibri" w:hAnsi="Calibri" w:eastAsia="宋体" w:cs="Times New Roman"/>
          <w:kern w:val="0"/>
          <w:sz w:val="24"/>
          <w:szCs w:val="20"/>
        </w:rPr>
      </w:pPr>
      <w:r>
        <w:rPr>
          <w:rFonts w:hint="eastAsia" w:ascii="Calibri" w:hAnsi="Calibri" w:eastAsia="宋体" w:cs="Times New Roman"/>
          <w:kern w:val="0"/>
          <w:sz w:val="24"/>
          <w:szCs w:val="20"/>
        </w:rPr>
        <w:t>投标人：（盖单位章）</w:t>
      </w:r>
    </w:p>
    <w:p>
      <w:pPr>
        <w:spacing w:line="360" w:lineRule="auto"/>
        <w:rPr>
          <w:rFonts w:ascii="Calibri" w:hAnsi="Calibri" w:eastAsia="宋体" w:cs="Times New Roman"/>
          <w:sz w:val="24"/>
          <w:szCs w:val="20"/>
        </w:rPr>
      </w:pPr>
    </w:p>
    <w:p>
      <w:pPr>
        <w:spacing w:line="360" w:lineRule="auto"/>
        <w:ind w:firstLine="5160" w:firstLineChars="2150"/>
        <w:rPr>
          <w:rFonts w:ascii="Calibri" w:hAnsi="Calibri" w:eastAsia="宋体" w:cs="Times New Roman"/>
          <w:kern w:val="0"/>
          <w:sz w:val="24"/>
          <w:szCs w:val="20"/>
        </w:rPr>
      </w:pPr>
      <w:r>
        <w:rPr>
          <w:rFonts w:hint="eastAsia" w:ascii="Calibri" w:hAnsi="Calibri" w:eastAsia="宋体" w:cs="Times New Roman"/>
          <w:kern w:val="0"/>
          <w:sz w:val="24"/>
          <w:szCs w:val="20"/>
        </w:rPr>
        <w:t>法定代表人</w:t>
      </w:r>
      <w:r>
        <w:rPr>
          <w:rFonts w:hint="eastAsia" w:ascii="Times New Roman" w:hAnsi="Times New Roman" w:eastAsia="宋体" w:cs="Calibri"/>
          <w:sz w:val="24"/>
          <w:szCs w:val="20"/>
        </w:rPr>
        <w:t>（签字或盖章）</w:t>
      </w:r>
      <w:r>
        <w:rPr>
          <w:rFonts w:hint="eastAsia" w:ascii="Calibri" w:hAnsi="Calibri" w:eastAsia="宋体" w:cs="Times New Roman"/>
          <w:kern w:val="0"/>
          <w:sz w:val="24"/>
          <w:szCs w:val="20"/>
        </w:rPr>
        <w:t>：</w:t>
      </w:r>
    </w:p>
    <w:p>
      <w:pPr>
        <w:spacing w:line="360" w:lineRule="auto"/>
        <w:rPr>
          <w:rFonts w:ascii="Calibri" w:hAnsi="Calibri" w:eastAsia="宋体" w:cs="Times New Roman"/>
          <w:kern w:val="0"/>
          <w:sz w:val="24"/>
          <w:szCs w:val="20"/>
        </w:rPr>
      </w:pPr>
      <w:r>
        <w:rPr>
          <w:rFonts w:hint="eastAsia" w:ascii="Calibri" w:hAnsi="Calibri" w:eastAsia="宋体" w:cs="Times New Roman"/>
          <w:kern w:val="0"/>
          <w:sz w:val="24"/>
          <w:szCs w:val="20"/>
        </w:rPr>
        <w:t xml:space="preserve"> </w:t>
      </w:r>
    </w:p>
    <w:p>
      <w:pPr>
        <w:spacing w:line="360" w:lineRule="auto"/>
        <w:ind w:firstLine="5280" w:firstLineChars="2200"/>
        <w:rPr>
          <w:rFonts w:ascii="Calibri" w:hAnsi="Calibri" w:eastAsia="宋体" w:cs="Times New Roman"/>
          <w:kern w:val="0"/>
          <w:sz w:val="24"/>
          <w:szCs w:val="20"/>
        </w:rPr>
      </w:pPr>
      <w:r>
        <w:rPr>
          <w:rFonts w:hint="eastAsia" w:ascii="Calibri" w:hAnsi="Calibri" w:eastAsia="宋体" w:cs="Times New Roman"/>
          <w:kern w:val="0"/>
          <w:sz w:val="24"/>
          <w:szCs w:val="20"/>
        </w:rPr>
        <w:t xml:space="preserve"> 年   月   日</w:t>
      </w:r>
    </w:p>
    <w:p>
      <w:pPr>
        <w:spacing w:after="120"/>
        <w:rPr>
          <w:rFonts w:ascii="Times New Roman" w:hAnsi="Times New Roman" w:eastAsia="宋体" w:cs="Times New Roman"/>
          <w:szCs w:val="20"/>
        </w:rPr>
      </w:pPr>
    </w:p>
    <w:p>
      <w:pPr>
        <w:rPr>
          <w:rFonts w:ascii="Calibri" w:hAnsi="Calibri" w:eastAsia="宋体" w:cs="Times New Roman"/>
          <w:b/>
          <w:sz w:val="28"/>
          <w:szCs w:val="28"/>
        </w:rPr>
      </w:pPr>
    </w:p>
    <w:p>
      <w:pPr>
        <w:widowControl/>
        <w:spacing w:line="360" w:lineRule="auto"/>
        <w:jc w:val="center"/>
        <w:rPr>
          <w:rFonts w:ascii="Calibri" w:hAnsi="Calibri" w:eastAsia="宋体" w:cs="Times New Roman"/>
          <w:b/>
          <w:sz w:val="32"/>
          <w:szCs w:val="32"/>
        </w:rPr>
      </w:pPr>
    </w:p>
    <w:p>
      <w:pPr>
        <w:widowControl/>
        <w:spacing w:line="360" w:lineRule="auto"/>
        <w:jc w:val="center"/>
        <w:rPr>
          <w:rFonts w:ascii="Calibri" w:hAnsi="Calibri" w:eastAsia="宋体" w:cs="Times New Roman"/>
          <w:b/>
          <w:sz w:val="32"/>
          <w:szCs w:val="32"/>
        </w:rPr>
      </w:pPr>
    </w:p>
    <w:p>
      <w:pPr>
        <w:widowControl/>
        <w:spacing w:line="360" w:lineRule="auto"/>
        <w:jc w:val="center"/>
        <w:rPr>
          <w:rFonts w:ascii="Calibri" w:hAnsi="Calibri" w:eastAsia="宋体" w:cs="Times New Roman"/>
          <w:b/>
          <w:sz w:val="32"/>
          <w:szCs w:val="32"/>
        </w:rPr>
      </w:pPr>
    </w:p>
    <w:p>
      <w:pPr>
        <w:widowControl/>
        <w:spacing w:line="360" w:lineRule="auto"/>
        <w:jc w:val="center"/>
        <w:rPr>
          <w:rFonts w:ascii="Calibri" w:hAnsi="Calibri" w:eastAsia="宋体" w:cs="Times New Roman"/>
          <w:b/>
          <w:sz w:val="32"/>
          <w:szCs w:val="32"/>
        </w:rPr>
      </w:pPr>
    </w:p>
    <w:p>
      <w:pPr>
        <w:widowControl/>
        <w:spacing w:line="360" w:lineRule="auto"/>
        <w:jc w:val="center"/>
        <w:rPr>
          <w:rFonts w:ascii="Calibri" w:hAnsi="Calibri" w:eastAsia="宋体" w:cs="Times New Roman"/>
          <w:b/>
          <w:sz w:val="32"/>
          <w:szCs w:val="32"/>
        </w:rPr>
      </w:pPr>
    </w:p>
    <w:p>
      <w:pPr>
        <w:widowControl/>
        <w:spacing w:line="360" w:lineRule="auto"/>
        <w:jc w:val="center"/>
        <w:rPr>
          <w:rFonts w:ascii="Calibri" w:hAnsi="Calibri" w:eastAsia="宋体" w:cs="Times New Roman"/>
          <w:b/>
          <w:sz w:val="32"/>
          <w:szCs w:val="32"/>
        </w:rPr>
      </w:pPr>
    </w:p>
    <w:p>
      <w:pPr>
        <w:widowControl/>
        <w:spacing w:line="360" w:lineRule="auto"/>
        <w:jc w:val="center"/>
        <w:rPr>
          <w:rFonts w:ascii="Calibri" w:hAnsi="Calibri" w:eastAsia="宋体" w:cs="Times New Roman"/>
          <w:b/>
          <w:sz w:val="32"/>
          <w:szCs w:val="32"/>
        </w:rPr>
      </w:pPr>
    </w:p>
    <w:p>
      <w:pPr>
        <w:widowControl/>
        <w:spacing w:line="360" w:lineRule="auto"/>
        <w:rPr>
          <w:rFonts w:ascii="Calibri" w:hAnsi="Calibri" w:eastAsia="宋体" w:cs="Times New Roman"/>
          <w:b/>
          <w:bCs/>
          <w:sz w:val="32"/>
          <w:szCs w:val="32"/>
        </w:rPr>
      </w:pPr>
      <w:r>
        <w:rPr>
          <w:rFonts w:ascii="Times New Roman" w:hAnsi="Times New Roman" w:eastAsia="宋体" w:cs="Times New Roman"/>
          <w:szCs w:val="20"/>
        </w:rPr>
        <w:br w:type="page"/>
      </w:r>
      <w:r>
        <w:rPr>
          <w:rFonts w:hint="eastAsia" w:ascii="Calibri" w:hAnsi="Calibri" w:eastAsia="宋体" w:cs="Times New Roman"/>
          <w:b/>
          <w:bCs/>
          <w:sz w:val="32"/>
          <w:szCs w:val="32"/>
        </w:rPr>
        <w:t>4、具备履行合同所必需的设备和专业技术能力的书面声明</w:t>
      </w:r>
    </w:p>
    <w:p>
      <w:pPr>
        <w:spacing w:line="360" w:lineRule="auto"/>
        <w:ind w:firstLine="492"/>
        <w:rPr>
          <w:rFonts w:ascii="宋体" w:hAnsi="宋体" w:eastAsia="宋体" w:cs="Times New Roman"/>
          <w:bCs/>
          <w:szCs w:val="21"/>
        </w:rPr>
      </w:pPr>
      <w:r>
        <w:rPr>
          <w:rFonts w:hint="eastAsia" w:ascii="宋体" w:hAnsi="宋体" w:eastAsia="宋体" w:cs="Times New Roman"/>
          <w:bCs/>
          <w:szCs w:val="21"/>
        </w:rPr>
        <w:t>我单位郑重声明：我单位具备履行本项目合同所必需的设备和专业技术能力，为履行本项合同我公司具备如下主要设备和主要专业技术能力：</w:t>
      </w:r>
    </w:p>
    <w:p>
      <w:pPr>
        <w:spacing w:line="360" w:lineRule="auto"/>
        <w:ind w:firstLine="492"/>
        <w:rPr>
          <w:rFonts w:ascii="宋体" w:hAnsi="宋体" w:eastAsia="宋体" w:cs="Times New Roman"/>
          <w:bCs/>
          <w:szCs w:val="21"/>
        </w:rPr>
      </w:pPr>
      <w:r>
        <w:rPr>
          <w:rFonts w:hint="eastAsia" w:ascii="宋体" w:hAnsi="宋体" w:eastAsia="宋体" w:cs="Times New Roman"/>
          <w:bCs/>
          <w:szCs w:val="21"/>
        </w:rPr>
        <w:t>主要设备有：。</w:t>
      </w:r>
    </w:p>
    <w:p>
      <w:pPr>
        <w:spacing w:line="360" w:lineRule="auto"/>
        <w:ind w:firstLine="492"/>
        <w:rPr>
          <w:rFonts w:ascii="Times New Roman" w:hAnsi="Times New Roman" w:eastAsia="宋体" w:cs="Times New Roman"/>
          <w:szCs w:val="20"/>
        </w:rPr>
      </w:pPr>
      <w:r>
        <w:rPr>
          <w:rFonts w:hint="eastAsia" w:ascii="宋体" w:hAnsi="宋体" w:eastAsia="宋体" w:cs="Times New Roman"/>
          <w:bCs/>
          <w:szCs w:val="21"/>
        </w:rPr>
        <w:t>主要专业技术能力有：。</w:t>
      </w:r>
    </w:p>
    <w:p>
      <w:pPr>
        <w:rPr>
          <w:rFonts w:ascii="Times New Roman" w:hAnsi="Times New Roman" w:eastAsia="宋体" w:cs="Times New Roman"/>
          <w:szCs w:val="20"/>
        </w:rPr>
      </w:pPr>
    </w:p>
    <w:p>
      <w:pPr>
        <w:spacing w:line="560" w:lineRule="exact"/>
        <w:rPr>
          <w:rFonts w:ascii="Calibri" w:hAnsi="Calibri" w:eastAsia="宋体" w:cs="Times New Roman"/>
          <w:b/>
          <w:sz w:val="44"/>
          <w:szCs w:val="44"/>
        </w:rPr>
      </w:pPr>
      <w:r>
        <w:rPr>
          <w:rFonts w:hint="eastAsia" w:ascii="Calibri" w:hAnsi="Calibri" w:eastAsia="Calibri" w:cs="Times New Roman"/>
          <w:kern w:val="0"/>
          <w:sz w:val="24"/>
          <w:szCs w:val="24"/>
        </w:rPr>
        <w:br w:type="page"/>
      </w:r>
    </w:p>
    <w:p>
      <w:pPr>
        <w:jc w:val="center"/>
        <w:rPr>
          <w:rFonts w:ascii="Calibri" w:hAnsi="Calibri" w:eastAsia="宋体" w:cs="Times New Roman"/>
          <w:b/>
          <w:sz w:val="44"/>
          <w:szCs w:val="44"/>
        </w:rPr>
      </w:pPr>
    </w:p>
    <w:p>
      <w:pPr>
        <w:jc w:val="center"/>
        <w:rPr>
          <w:rFonts w:ascii="Calibri" w:hAnsi="Calibri" w:eastAsia="宋体" w:cs="Times New Roman"/>
          <w:sz w:val="44"/>
          <w:szCs w:val="44"/>
        </w:rPr>
      </w:pPr>
      <w:r>
        <w:rPr>
          <w:rFonts w:hint="eastAsia" w:ascii="Calibri" w:hAnsi="Calibri" w:eastAsia="宋体" w:cs="Times New Roman"/>
          <w:sz w:val="44"/>
          <w:szCs w:val="44"/>
          <w:u w:val="single"/>
        </w:rPr>
        <w:t xml:space="preserve">（项目名称及标段）    </w:t>
      </w:r>
      <w:r>
        <w:rPr>
          <w:rFonts w:hint="eastAsia" w:ascii="Calibri" w:hAnsi="Calibri" w:eastAsia="宋体" w:cs="Times New Roman"/>
          <w:sz w:val="44"/>
          <w:szCs w:val="44"/>
        </w:rPr>
        <w:t>货物招标</w:t>
      </w:r>
    </w:p>
    <w:p>
      <w:pPr>
        <w:jc w:val="center"/>
        <w:rPr>
          <w:rFonts w:ascii="Calibri" w:hAnsi="Calibri" w:eastAsia="宋体" w:cs="Times New Roman"/>
          <w:sz w:val="28"/>
          <w:szCs w:val="28"/>
        </w:rPr>
      </w:pPr>
    </w:p>
    <w:p>
      <w:pPr>
        <w:jc w:val="center"/>
        <w:rPr>
          <w:rFonts w:ascii="Calibri" w:hAnsi="Calibri" w:eastAsia="宋体" w:cs="Times New Roman"/>
          <w:sz w:val="72"/>
          <w:szCs w:val="72"/>
        </w:rPr>
      </w:pPr>
    </w:p>
    <w:p>
      <w:pPr>
        <w:jc w:val="center"/>
        <w:rPr>
          <w:rFonts w:ascii="Cambria Math" w:hAnsi="Cambria Math" w:eastAsia="Cambria Math" w:cs="Times New Roman"/>
          <w:sz w:val="96"/>
          <w:szCs w:val="96"/>
        </w:rPr>
      </w:pPr>
      <w:r>
        <w:rPr>
          <w:rFonts w:hint="eastAsia" w:ascii="宋体" w:hAnsi="宋体" w:eastAsia="宋体" w:cs="宋体"/>
          <w:sz w:val="96"/>
          <w:szCs w:val="96"/>
        </w:rPr>
        <w:t>商 务 标</w:t>
      </w:r>
    </w:p>
    <w:p>
      <w:pPr>
        <w:jc w:val="center"/>
        <w:rPr>
          <w:rFonts w:ascii="Calibri" w:hAnsi="Calibri" w:eastAsia="宋体" w:cs="Times New Roman"/>
          <w:sz w:val="28"/>
          <w:szCs w:val="28"/>
        </w:rPr>
      </w:pPr>
    </w:p>
    <w:p>
      <w:pPr>
        <w:jc w:val="center"/>
        <w:rPr>
          <w:rFonts w:ascii="Calibri" w:hAnsi="Calibri" w:eastAsia="宋体" w:cs="Times New Roman"/>
          <w:sz w:val="28"/>
          <w:szCs w:val="28"/>
        </w:rPr>
      </w:pPr>
      <w:r>
        <w:rPr>
          <w:rFonts w:hint="eastAsia" w:ascii="Calibri" w:hAnsi="Calibri" w:eastAsia="宋体" w:cs="Times New Roman"/>
          <w:sz w:val="28"/>
          <w:szCs w:val="28"/>
        </w:rPr>
        <w:t xml:space="preserve">标段编号： </w:t>
      </w:r>
    </w:p>
    <w:p>
      <w:pPr>
        <w:jc w:val="center"/>
        <w:rPr>
          <w:rFonts w:ascii="Calibri" w:hAnsi="Calibri" w:eastAsia="宋体" w:cs="Times New Roman"/>
          <w:sz w:val="28"/>
          <w:szCs w:val="28"/>
        </w:rPr>
      </w:pPr>
    </w:p>
    <w:p>
      <w:pPr>
        <w:rPr>
          <w:rFonts w:ascii="Calibri" w:hAnsi="Calibri" w:eastAsia="宋体" w:cs="Times New Roman"/>
          <w:sz w:val="28"/>
          <w:szCs w:val="28"/>
        </w:rPr>
      </w:pPr>
    </w:p>
    <w:p>
      <w:pPr>
        <w:jc w:val="center"/>
        <w:rPr>
          <w:rFonts w:ascii="Calibri" w:hAnsi="Calibri" w:eastAsia="宋体" w:cs="Times New Roman"/>
          <w:sz w:val="28"/>
          <w:szCs w:val="28"/>
        </w:rPr>
      </w:pPr>
    </w:p>
    <w:p>
      <w:pPr>
        <w:jc w:val="center"/>
        <w:rPr>
          <w:rFonts w:ascii="Calibri" w:hAnsi="Calibri" w:eastAsia="宋体" w:cs="Times New Roman"/>
          <w:sz w:val="28"/>
          <w:szCs w:val="28"/>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spacing w:after="120"/>
        <w:rPr>
          <w:rFonts w:ascii="Times New Roman" w:hAnsi="Times New Roman" w:eastAsia="宋体" w:cs="Times New Roman"/>
          <w:szCs w:val="20"/>
        </w:rPr>
      </w:pPr>
    </w:p>
    <w:p>
      <w:pPr>
        <w:jc w:val="center"/>
        <w:rPr>
          <w:rFonts w:ascii="Calibri" w:hAnsi="Calibri" w:eastAsia="宋体" w:cs="Times New Roman"/>
          <w:sz w:val="28"/>
          <w:szCs w:val="28"/>
        </w:rPr>
      </w:pPr>
    </w:p>
    <w:p>
      <w:pPr>
        <w:jc w:val="center"/>
        <w:rPr>
          <w:rFonts w:ascii="Calibri" w:hAnsi="Calibri" w:eastAsia="宋体" w:cs="Times New Roman"/>
          <w:sz w:val="28"/>
          <w:szCs w:val="28"/>
        </w:rPr>
      </w:pPr>
    </w:p>
    <w:p>
      <w:pPr>
        <w:jc w:val="center"/>
        <w:rPr>
          <w:rFonts w:ascii="Calibri" w:hAnsi="Calibri" w:eastAsia="宋体" w:cs="Times New Roman"/>
          <w:sz w:val="28"/>
          <w:szCs w:val="28"/>
        </w:rPr>
      </w:pPr>
    </w:p>
    <w:p>
      <w:pPr>
        <w:ind w:firstLine="1120" w:firstLineChars="400"/>
        <w:jc w:val="left"/>
        <w:rPr>
          <w:rFonts w:ascii="Calibri" w:hAnsi="Calibri" w:eastAsia="宋体" w:cs="Times New Roman"/>
          <w:sz w:val="28"/>
          <w:szCs w:val="28"/>
          <w:u w:val="single"/>
        </w:rPr>
      </w:pPr>
      <w:r>
        <w:rPr>
          <w:rFonts w:hint="eastAsia" w:ascii="Calibri" w:hAnsi="Calibri" w:eastAsia="宋体" w:cs="Times New Roman"/>
          <w:sz w:val="28"/>
          <w:szCs w:val="28"/>
        </w:rPr>
        <w:t>投标人（盖单位章）：</w:t>
      </w:r>
      <w:r>
        <w:rPr>
          <w:rFonts w:hint="eastAsia" w:ascii="Calibri" w:hAnsi="Calibri" w:eastAsia="宋体" w:cs="Times New Roman"/>
          <w:sz w:val="28"/>
          <w:szCs w:val="28"/>
          <w:u w:val="single"/>
        </w:rPr>
        <w:t xml:space="preserve">                            </w:t>
      </w:r>
    </w:p>
    <w:p>
      <w:pPr>
        <w:ind w:firstLine="1120" w:firstLineChars="400"/>
        <w:rPr>
          <w:rFonts w:ascii="Calibri" w:hAnsi="Calibri" w:eastAsia="宋体" w:cs="Times New Roman"/>
          <w:sz w:val="28"/>
          <w:szCs w:val="28"/>
        </w:rPr>
      </w:pPr>
      <w:r>
        <w:rPr>
          <w:rFonts w:hint="eastAsia" w:ascii="Calibri" w:hAnsi="Calibri" w:eastAsia="宋体" w:cs="Times New Roman"/>
          <w:sz w:val="28"/>
          <w:szCs w:val="28"/>
        </w:rPr>
        <w:t>日         期：     年    月     日</w:t>
      </w:r>
    </w:p>
    <w:p>
      <w:pPr>
        <w:tabs>
          <w:tab w:val="left" w:pos="1300"/>
          <w:tab w:val="left" w:pos="1600"/>
        </w:tabs>
        <w:spacing w:line="480" w:lineRule="exact"/>
        <w:rPr>
          <w:rFonts w:ascii="Calibri" w:hAnsi="Calibri" w:eastAsia="宋体" w:cs="Times New Roman"/>
          <w:kern w:val="0"/>
          <w:sz w:val="24"/>
          <w:szCs w:val="24"/>
        </w:rPr>
      </w:pPr>
      <w:r>
        <w:rPr>
          <w:rFonts w:ascii="Calibri" w:hAnsi="Calibri" w:eastAsia="宋体" w:cs="Times New Roman"/>
          <w:b/>
          <w:bCs/>
          <w:szCs w:val="20"/>
        </w:rPr>
        <w:br w:type="page"/>
      </w:r>
      <w:bookmarkStart w:id="218" w:name="_Toc397975327"/>
      <w:r>
        <w:rPr>
          <w:rFonts w:hint="eastAsia" w:ascii="Calibri" w:hAnsi="Calibri" w:eastAsia="宋体" w:cs="Times New Roman"/>
          <w:b/>
          <w:bCs/>
          <w:sz w:val="24"/>
          <w:szCs w:val="24"/>
        </w:rPr>
        <w:t>1.投标函</w:t>
      </w:r>
      <w:bookmarkEnd w:id="218"/>
    </w:p>
    <w:p>
      <w:pPr>
        <w:spacing w:line="360" w:lineRule="auto"/>
        <w:jc w:val="center"/>
        <w:rPr>
          <w:rFonts w:ascii="Calibri" w:hAnsi="Calibri" w:eastAsia="宋体" w:cs="Calibri"/>
          <w:b/>
          <w:sz w:val="32"/>
          <w:szCs w:val="32"/>
        </w:rPr>
      </w:pPr>
      <w:r>
        <w:rPr>
          <w:rFonts w:hint="eastAsia" w:ascii="Calibri" w:hAnsi="Calibri" w:eastAsia="宋体" w:cs="Calibri"/>
          <w:b/>
          <w:sz w:val="32"/>
          <w:szCs w:val="32"/>
        </w:rPr>
        <w:t>投标函</w:t>
      </w:r>
    </w:p>
    <w:p>
      <w:pPr>
        <w:spacing w:line="360" w:lineRule="auto"/>
        <w:rPr>
          <w:rFonts w:ascii="Calibri" w:hAnsi="Calibri" w:eastAsia="宋体" w:cs="Calibri"/>
          <w:sz w:val="24"/>
          <w:szCs w:val="24"/>
        </w:rPr>
      </w:pPr>
      <w:r>
        <w:rPr>
          <w:rFonts w:hint="eastAsia" w:ascii="Calibri" w:hAnsi="Calibri" w:eastAsia="宋体" w:cs="Calibri"/>
          <w:sz w:val="24"/>
          <w:szCs w:val="24"/>
          <w:u w:val="single"/>
        </w:rPr>
        <w:t xml:space="preserve">  </w:t>
      </w:r>
      <w:r>
        <w:rPr>
          <w:rFonts w:hint="eastAsia" w:ascii="Calibri" w:hAnsi="Calibri" w:eastAsia="宋体" w:cs="Calibri"/>
          <w:iCs/>
          <w:sz w:val="24"/>
          <w:szCs w:val="24"/>
          <w:u w:val="single"/>
        </w:rPr>
        <w:t>（招标人）</w:t>
      </w:r>
      <w:r>
        <w:rPr>
          <w:rFonts w:hint="eastAsia" w:ascii="Calibri" w:hAnsi="Calibri" w:eastAsia="宋体" w:cs="Calibri"/>
          <w:sz w:val="24"/>
          <w:szCs w:val="24"/>
          <w:u w:val="single"/>
        </w:rPr>
        <w:t xml:space="preserve">   </w:t>
      </w:r>
      <w:r>
        <w:rPr>
          <w:rFonts w:hint="eastAsia" w:ascii="Calibri" w:hAnsi="Calibri" w:eastAsia="宋体" w:cs="Calibri"/>
          <w:sz w:val="24"/>
          <w:szCs w:val="24"/>
        </w:rPr>
        <w:t>：</w:t>
      </w:r>
    </w:p>
    <w:p>
      <w:pPr>
        <w:spacing w:line="440" w:lineRule="exact"/>
        <w:ind w:firstLine="480" w:firstLineChars="200"/>
        <w:rPr>
          <w:rFonts w:ascii="Calibri" w:hAnsi="Calibri" w:eastAsia="宋体" w:cs="Times New Roman"/>
          <w:sz w:val="24"/>
          <w:szCs w:val="24"/>
        </w:rPr>
      </w:pPr>
      <w:r>
        <w:rPr>
          <w:rFonts w:ascii="Calibri" w:hAnsi="Calibri" w:eastAsia="宋体" w:cs="Times New Roman"/>
          <w:sz w:val="24"/>
          <w:szCs w:val="24"/>
        </w:rPr>
        <w:t>1．我方已仔细研究了</w:t>
      </w:r>
      <w:r>
        <w:rPr>
          <w:rFonts w:ascii="Calibri" w:hAnsi="Calibri" w:eastAsia="宋体" w:cs="Times New Roman"/>
          <w:sz w:val="24"/>
          <w:szCs w:val="24"/>
          <w:u w:val="single"/>
        </w:rPr>
        <w:t xml:space="preserve">       </w:t>
      </w:r>
      <w:r>
        <w:rPr>
          <w:rFonts w:hint="eastAsia" w:ascii="Calibri" w:hAnsi="Calibri" w:eastAsia="宋体" w:cs="Times New Roman"/>
          <w:sz w:val="24"/>
          <w:szCs w:val="24"/>
          <w:u w:val="single"/>
        </w:rPr>
        <w:t xml:space="preserve">     </w:t>
      </w:r>
      <w:r>
        <w:rPr>
          <w:rFonts w:ascii="Calibri" w:hAnsi="Calibri" w:eastAsia="宋体" w:cs="Times New Roman"/>
          <w:sz w:val="24"/>
          <w:szCs w:val="24"/>
          <w:u w:val="single"/>
        </w:rPr>
        <w:t xml:space="preserve">   </w:t>
      </w:r>
      <w:r>
        <w:rPr>
          <w:rFonts w:hint="eastAsia" w:ascii="Calibri" w:hAnsi="Calibri" w:eastAsia="宋体" w:cs="Calibri"/>
          <w:kern w:val="0"/>
          <w:sz w:val="24"/>
          <w:szCs w:val="24"/>
        </w:rPr>
        <w:t>（项目名称及标段）招标文件</w:t>
      </w:r>
      <w:r>
        <w:rPr>
          <w:rFonts w:ascii="Calibri" w:hAnsi="Calibri" w:eastAsia="宋体" w:cs="Times New Roman"/>
          <w:sz w:val="24"/>
          <w:szCs w:val="24"/>
        </w:rPr>
        <w:t>的全部内容，</w:t>
      </w:r>
      <w:r>
        <w:rPr>
          <w:rFonts w:hint="eastAsia" w:ascii="宋体" w:hAnsi="TimesNewRomanPSMT" w:eastAsia="宋体" w:cs="宋体"/>
          <w:color w:val="000000"/>
          <w:kern w:val="0"/>
          <w:sz w:val="24"/>
          <w:szCs w:val="24"/>
        </w:rPr>
        <w:t>我方承诺投标报价为：下浮</w:t>
      </w:r>
      <w:r>
        <w:rPr>
          <w:rFonts w:hint="eastAsia" w:ascii="宋体" w:hAnsi="TimesNewRomanPSMT" w:eastAsia="宋体" w:cs="宋体"/>
          <w:color w:val="000000"/>
          <w:kern w:val="0"/>
          <w:sz w:val="24"/>
          <w:szCs w:val="24"/>
          <w:u w:val="single"/>
        </w:rPr>
        <w:t xml:space="preserve">         </w:t>
      </w:r>
      <w:r>
        <w:rPr>
          <w:rFonts w:hint="eastAsia" w:ascii="宋体" w:hAnsi="TimesNewRomanPSMT" w:eastAsia="宋体" w:cs="宋体"/>
          <w:color w:val="000000"/>
          <w:kern w:val="0"/>
          <w:sz w:val="24"/>
          <w:szCs w:val="24"/>
        </w:rPr>
        <w:t>元/吨的投标价格，按招标文件规定的供货期和合同约定，实施和完成各项任务。</w:t>
      </w:r>
    </w:p>
    <w:p>
      <w:pPr>
        <w:spacing w:line="440" w:lineRule="exact"/>
        <w:ind w:firstLine="480" w:firstLineChars="200"/>
        <w:rPr>
          <w:rFonts w:ascii="Calibri" w:hAnsi="Calibri" w:eastAsia="宋体" w:cs="Times New Roman"/>
          <w:sz w:val="24"/>
          <w:szCs w:val="24"/>
        </w:rPr>
      </w:pPr>
      <w:r>
        <w:rPr>
          <w:rFonts w:ascii="Calibri" w:hAnsi="Calibri" w:eastAsia="宋体" w:cs="Times New Roman"/>
          <w:sz w:val="24"/>
          <w:szCs w:val="24"/>
        </w:rPr>
        <w:t>2．我方承诺在</w:t>
      </w:r>
      <w:r>
        <w:rPr>
          <w:rFonts w:hint="eastAsia" w:ascii="Calibri" w:hAnsi="Calibri" w:eastAsia="宋体" w:cs="Times New Roman"/>
          <w:sz w:val="24"/>
          <w:szCs w:val="24"/>
        </w:rPr>
        <w:t>招标文件规定的</w:t>
      </w:r>
      <w:r>
        <w:rPr>
          <w:rFonts w:ascii="Calibri" w:hAnsi="Calibri" w:eastAsia="宋体" w:cs="Times New Roman"/>
          <w:sz w:val="24"/>
          <w:szCs w:val="24"/>
        </w:rPr>
        <w:t>投标有效期内不修改、撤销投标文件</w:t>
      </w:r>
      <w:r>
        <w:rPr>
          <w:rFonts w:hint="eastAsia" w:ascii="Calibri" w:hAnsi="Calibri" w:eastAsia="宋体" w:cs="Times New Roman"/>
          <w:sz w:val="24"/>
          <w:szCs w:val="24"/>
        </w:rPr>
        <w:t>。</w:t>
      </w:r>
    </w:p>
    <w:p>
      <w:pPr>
        <w:spacing w:line="440" w:lineRule="exact"/>
        <w:ind w:firstLine="480" w:firstLineChars="200"/>
        <w:rPr>
          <w:rFonts w:ascii="Calibri" w:hAnsi="Calibri" w:eastAsia="宋体" w:cs="Times New Roman"/>
          <w:sz w:val="24"/>
          <w:szCs w:val="24"/>
        </w:rPr>
      </w:pPr>
      <w:r>
        <w:rPr>
          <w:rFonts w:hint="eastAsia" w:ascii="Calibri" w:hAnsi="Calibri" w:eastAsia="宋体" w:cs="Times New Roman"/>
          <w:sz w:val="24"/>
          <w:szCs w:val="24"/>
        </w:rPr>
        <w:t>3</w:t>
      </w:r>
      <w:r>
        <w:rPr>
          <w:rFonts w:ascii="Calibri" w:hAnsi="Calibri" w:eastAsia="宋体" w:cs="Times New Roman"/>
          <w:sz w:val="24"/>
          <w:szCs w:val="24"/>
        </w:rPr>
        <w:t>．如我方中标：</w:t>
      </w:r>
    </w:p>
    <w:p>
      <w:pPr>
        <w:spacing w:line="440" w:lineRule="exact"/>
        <w:ind w:firstLine="616" w:firstLineChars="257"/>
        <w:rPr>
          <w:rFonts w:ascii="Calibri" w:hAnsi="Calibri" w:eastAsia="宋体" w:cs="Times New Roman"/>
          <w:sz w:val="24"/>
          <w:szCs w:val="24"/>
        </w:rPr>
      </w:pPr>
      <w:r>
        <w:rPr>
          <w:rFonts w:ascii="Calibri" w:hAnsi="Calibri" w:eastAsia="宋体" w:cs="Times New Roman"/>
          <w:sz w:val="24"/>
          <w:szCs w:val="24"/>
        </w:rPr>
        <w:t>（1）我方承诺在收到中标通知书后，在中标通知书规定的期限内与你方签订合同。</w:t>
      </w:r>
    </w:p>
    <w:p>
      <w:pPr>
        <w:spacing w:line="440" w:lineRule="exact"/>
        <w:ind w:firstLine="616" w:firstLineChars="257"/>
        <w:rPr>
          <w:rFonts w:ascii="Calibri" w:hAnsi="Calibri" w:eastAsia="宋体" w:cs="Times New Roman"/>
          <w:sz w:val="24"/>
          <w:szCs w:val="24"/>
        </w:rPr>
      </w:pPr>
      <w:r>
        <w:rPr>
          <w:rFonts w:ascii="Calibri" w:hAnsi="Calibri" w:eastAsia="宋体" w:cs="Times New Roman"/>
          <w:sz w:val="24"/>
          <w:szCs w:val="24"/>
        </w:rPr>
        <w:t>（2）我方承诺按照招标文件规定向你方递交履约保证金。</w:t>
      </w:r>
    </w:p>
    <w:p>
      <w:pPr>
        <w:spacing w:line="440" w:lineRule="exact"/>
        <w:ind w:firstLine="616" w:firstLineChars="257"/>
        <w:rPr>
          <w:rFonts w:ascii="Calibri" w:hAnsi="Calibri" w:eastAsia="宋体" w:cs="Times New Roman"/>
          <w:sz w:val="24"/>
          <w:szCs w:val="24"/>
        </w:rPr>
      </w:pPr>
      <w:r>
        <w:rPr>
          <w:rFonts w:ascii="Calibri" w:hAnsi="Calibri" w:eastAsia="宋体" w:cs="Times New Roman"/>
          <w:sz w:val="24"/>
          <w:szCs w:val="24"/>
        </w:rPr>
        <w:t>（3）我方承诺供货期</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日历天 。</w:t>
      </w:r>
    </w:p>
    <w:p>
      <w:pPr>
        <w:spacing w:after="120"/>
        <w:ind w:firstLine="720" w:firstLineChars="300"/>
        <w:rPr>
          <w:rFonts w:ascii="Times New Roman" w:hAnsi="Times New Roman" w:eastAsia="宋体" w:cs="Times New Roman"/>
          <w:szCs w:val="20"/>
        </w:rPr>
      </w:pPr>
      <w:r>
        <w:rPr>
          <w:rFonts w:ascii="Calibri" w:hAnsi="Calibri" w:eastAsia="宋体" w:cs="Times New Roman"/>
          <w:sz w:val="24"/>
          <w:szCs w:val="20"/>
        </w:rPr>
        <w:t>（</w:t>
      </w:r>
      <w:r>
        <w:rPr>
          <w:rFonts w:hint="eastAsia" w:ascii="Calibri" w:hAnsi="Calibri" w:eastAsia="宋体" w:cs="Times New Roman"/>
          <w:sz w:val="24"/>
          <w:szCs w:val="20"/>
        </w:rPr>
        <w:t>4</w:t>
      </w:r>
      <w:r>
        <w:rPr>
          <w:rFonts w:ascii="Calibri" w:hAnsi="Calibri" w:eastAsia="宋体" w:cs="Times New Roman"/>
          <w:sz w:val="24"/>
          <w:szCs w:val="20"/>
        </w:rPr>
        <w:t>）</w:t>
      </w:r>
      <w:r>
        <w:rPr>
          <w:rFonts w:hint="eastAsia" w:ascii="Calibri" w:hAnsi="Calibri" w:eastAsia="宋体" w:cs="Times New Roman"/>
          <w:sz w:val="24"/>
          <w:szCs w:val="20"/>
        </w:rPr>
        <w:t>我方将严格履行本投标文件中的全部承诺和责任，并遵守招标文件中对投标人的所有规定。</w:t>
      </w:r>
    </w:p>
    <w:p>
      <w:pPr>
        <w:spacing w:line="440" w:lineRule="exact"/>
        <w:ind w:firstLine="480" w:firstLineChars="200"/>
        <w:rPr>
          <w:rFonts w:ascii="Calibri" w:hAnsi="Calibri" w:eastAsia="宋体" w:cs="Times New Roman"/>
          <w:sz w:val="24"/>
          <w:szCs w:val="24"/>
        </w:rPr>
      </w:pPr>
      <w:r>
        <w:rPr>
          <w:rFonts w:hint="eastAsia" w:ascii="Calibri" w:hAnsi="Calibri" w:eastAsia="宋体" w:cs="Times New Roman"/>
          <w:sz w:val="24"/>
          <w:szCs w:val="24"/>
        </w:rPr>
        <w:t>4</w:t>
      </w:r>
      <w:r>
        <w:rPr>
          <w:rFonts w:ascii="Calibri" w:hAnsi="Calibri" w:eastAsia="宋体" w:cs="Times New Roman"/>
          <w:sz w:val="24"/>
          <w:szCs w:val="24"/>
        </w:rPr>
        <w:t>．</w:t>
      </w:r>
      <w:r>
        <w:rPr>
          <w:rFonts w:hint="eastAsia" w:ascii="Calibri" w:hAnsi="Calibri" w:eastAsia="宋体" w:cs="Times New Roman"/>
          <w:sz w:val="24"/>
          <w:szCs w:val="24"/>
        </w:rPr>
        <w:t>我方在此声明，所递交的投标文件及有关资料内容完整、真实和准确，且不存在第一章“投标人须知”第1.4.3项规定的任何一种情形。</w:t>
      </w:r>
    </w:p>
    <w:p>
      <w:pPr>
        <w:spacing w:line="360" w:lineRule="auto"/>
        <w:ind w:firstLine="420" w:firstLineChars="200"/>
        <w:rPr>
          <w:rFonts w:ascii="Calibri" w:hAnsi="Calibri" w:eastAsia="宋体" w:cs="Calibri"/>
          <w:szCs w:val="21"/>
        </w:rPr>
      </w:pPr>
    </w:p>
    <w:p>
      <w:pPr>
        <w:spacing w:line="360" w:lineRule="auto"/>
        <w:ind w:firstLine="555"/>
        <w:rPr>
          <w:rFonts w:ascii="Calibri" w:hAnsi="Calibri" w:eastAsia="宋体" w:cs="Calibri"/>
          <w:b/>
          <w:szCs w:val="21"/>
        </w:rPr>
      </w:pPr>
    </w:p>
    <w:p>
      <w:pPr>
        <w:tabs>
          <w:tab w:val="left" w:pos="5665"/>
          <w:tab w:val="right" w:pos="8360"/>
        </w:tabs>
        <w:ind w:right="42" w:firstLine="1560" w:firstLineChars="650"/>
        <w:rPr>
          <w:rFonts w:ascii="Calibri" w:hAnsi="Calibri" w:eastAsia="宋体" w:cs="Calibri"/>
          <w:sz w:val="24"/>
          <w:szCs w:val="20"/>
        </w:rPr>
      </w:pPr>
    </w:p>
    <w:p>
      <w:pPr>
        <w:tabs>
          <w:tab w:val="left" w:pos="5665"/>
          <w:tab w:val="right" w:pos="8360"/>
        </w:tabs>
        <w:ind w:right="42" w:firstLine="1560" w:firstLineChars="650"/>
        <w:rPr>
          <w:rFonts w:ascii="Calibri" w:hAnsi="Calibri" w:eastAsia="宋体" w:cs="Calibri"/>
          <w:sz w:val="24"/>
          <w:szCs w:val="20"/>
          <w:u w:val="single"/>
        </w:rPr>
      </w:pPr>
      <w:r>
        <w:rPr>
          <w:rFonts w:hint="eastAsia" w:ascii="Calibri" w:hAnsi="Calibri" w:eastAsia="宋体" w:cs="Calibri"/>
          <w:sz w:val="24"/>
          <w:szCs w:val="20"/>
        </w:rPr>
        <w:t>投标人(公章)：</w:t>
      </w:r>
      <w:r>
        <w:rPr>
          <w:rFonts w:hint="eastAsia" w:ascii="Calibri" w:hAnsi="Calibri" w:eastAsia="宋体" w:cs="Calibri"/>
          <w:sz w:val="24"/>
          <w:szCs w:val="20"/>
          <w:u w:val="single"/>
        </w:rPr>
        <w:t xml:space="preserve">                                  </w:t>
      </w:r>
    </w:p>
    <w:p>
      <w:pPr>
        <w:tabs>
          <w:tab w:val="left" w:pos="5665"/>
          <w:tab w:val="right" w:pos="8360"/>
        </w:tabs>
        <w:ind w:right="42" w:firstLine="1560" w:firstLineChars="650"/>
        <w:rPr>
          <w:rFonts w:ascii="Calibri" w:hAnsi="Calibri" w:eastAsia="宋体" w:cs="Calibri"/>
          <w:sz w:val="24"/>
          <w:szCs w:val="20"/>
          <w:u w:val="single"/>
        </w:rPr>
      </w:pPr>
    </w:p>
    <w:p>
      <w:pPr>
        <w:tabs>
          <w:tab w:val="left" w:pos="5665"/>
          <w:tab w:val="right" w:pos="8360"/>
        </w:tabs>
        <w:ind w:right="42" w:firstLine="1560" w:firstLineChars="650"/>
        <w:rPr>
          <w:rFonts w:ascii="Calibri" w:hAnsi="Calibri" w:eastAsia="宋体" w:cs="Calibri"/>
          <w:sz w:val="24"/>
          <w:szCs w:val="20"/>
          <w:u w:val="single"/>
        </w:rPr>
      </w:pPr>
    </w:p>
    <w:p>
      <w:pPr>
        <w:tabs>
          <w:tab w:val="left" w:pos="5665"/>
          <w:tab w:val="right" w:pos="8360"/>
        </w:tabs>
        <w:ind w:right="42" w:firstLine="1560" w:firstLineChars="650"/>
        <w:rPr>
          <w:rFonts w:ascii="Calibri" w:hAnsi="Calibri" w:eastAsia="宋体" w:cs="Calibri"/>
          <w:sz w:val="24"/>
          <w:szCs w:val="20"/>
          <w:u w:val="single"/>
        </w:rPr>
      </w:pPr>
      <w:r>
        <w:rPr>
          <w:rFonts w:hint="eastAsia" w:ascii="Calibri" w:hAnsi="Calibri" w:eastAsia="宋体" w:cs="Calibri"/>
          <w:sz w:val="24"/>
          <w:szCs w:val="20"/>
        </w:rPr>
        <w:t>法定代表人或授权委托人（签字或盖章）：</w:t>
      </w:r>
      <w:r>
        <w:rPr>
          <w:rFonts w:hint="eastAsia" w:ascii="Calibri" w:hAnsi="Calibri" w:eastAsia="宋体" w:cs="Calibri"/>
          <w:sz w:val="24"/>
          <w:szCs w:val="20"/>
          <w:u w:val="single"/>
        </w:rPr>
        <w:t xml:space="preserve">             </w:t>
      </w:r>
    </w:p>
    <w:p>
      <w:pPr>
        <w:tabs>
          <w:tab w:val="left" w:pos="5665"/>
          <w:tab w:val="right" w:pos="8360"/>
        </w:tabs>
        <w:ind w:right="42" w:firstLine="1560" w:firstLineChars="650"/>
        <w:rPr>
          <w:rFonts w:ascii="Calibri" w:hAnsi="Calibri" w:eastAsia="宋体" w:cs="Calibri"/>
          <w:sz w:val="24"/>
          <w:szCs w:val="20"/>
          <w:u w:val="single"/>
        </w:rPr>
      </w:pPr>
    </w:p>
    <w:p>
      <w:pPr>
        <w:tabs>
          <w:tab w:val="left" w:pos="5665"/>
          <w:tab w:val="right" w:pos="8360"/>
        </w:tabs>
        <w:ind w:right="42" w:firstLine="1560" w:firstLineChars="650"/>
        <w:rPr>
          <w:rFonts w:ascii="Calibri" w:hAnsi="Calibri" w:eastAsia="宋体" w:cs="Calibri"/>
          <w:sz w:val="24"/>
          <w:szCs w:val="20"/>
          <w:u w:val="single"/>
        </w:rPr>
      </w:pPr>
    </w:p>
    <w:p>
      <w:pPr>
        <w:tabs>
          <w:tab w:val="left" w:pos="5665"/>
          <w:tab w:val="right" w:pos="8360"/>
        </w:tabs>
        <w:ind w:right="42" w:firstLine="1560" w:firstLineChars="650"/>
        <w:rPr>
          <w:rFonts w:ascii="Calibri" w:hAnsi="Calibri" w:eastAsia="宋体" w:cs="Calibri"/>
          <w:sz w:val="24"/>
          <w:szCs w:val="20"/>
        </w:rPr>
      </w:pPr>
      <w:r>
        <w:rPr>
          <w:rFonts w:hint="eastAsia" w:ascii="Calibri" w:hAnsi="Calibri" w:eastAsia="宋体" w:cs="Calibri"/>
          <w:sz w:val="24"/>
          <w:szCs w:val="20"/>
        </w:rPr>
        <w:t>日 期：   年    月  日</w:t>
      </w:r>
    </w:p>
    <w:p>
      <w:pPr>
        <w:tabs>
          <w:tab w:val="left" w:pos="5665"/>
          <w:tab w:val="right" w:pos="8360"/>
        </w:tabs>
        <w:ind w:right="42" w:firstLine="1560" w:firstLineChars="650"/>
        <w:rPr>
          <w:rFonts w:ascii="Calibri" w:hAnsi="Calibri" w:eastAsia="宋体" w:cs="Calibri"/>
          <w:sz w:val="24"/>
          <w:szCs w:val="20"/>
          <w:u w:val="single"/>
        </w:rPr>
        <w:sectPr>
          <w:footerReference r:id="rId10" w:type="default"/>
          <w:footerReference r:id="rId11" w:type="even"/>
          <w:type w:val="nextColumn"/>
          <w:pgSz w:w="11906" w:h="16838"/>
          <w:pgMar w:top="1418" w:right="1021" w:bottom="1134" w:left="1701" w:header="851" w:footer="624" w:gutter="0"/>
          <w:cols w:space="720" w:num="1"/>
          <w:docGrid w:linePitch="312" w:charSpace="0"/>
        </w:sectPr>
      </w:pPr>
      <w:r>
        <w:rPr>
          <w:rFonts w:hint="eastAsia" w:ascii="Calibri" w:hAnsi="Calibri" w:eastAsia="宋体" w:cs="Calibri"/>
          <w:sz w:val="24"/>
          <w:szCs w:val="20"/>
        </w:rPr>
        <w:t xml:space="preserve">                                               </w:t>
      </w:r>
    </w:p>
    <w:p>
      <w:pPr>
        <w:autoSpaceDE w:val="0"/>
        <w:autoSpaceDN w:val="0"/>
        <w:adjustRightInd w:val="0"/>
        <w:ind w:right="840"/>
        <w:rPr>
          <w:rFonts w:ascii="宋体" w:hAnsi="宋体" w:eastAsia="宋体" w:cs="宋体"/>
          <w:color w:val="000000"/>
          <w:kern w:val="0"/>
          <w:szCs w:val="21"/>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Segoe UI Emoji">
    <w:altName w:val="Segoe UI"/>
    <w:panose1 w:val="020B0502040204020203"/>
    <w:charset w:val="00"/>
    <w:family w:val="swiss"/>
    <w:pitch w:val="default"/>
    <w:sig w:usb0="00000000" w:usb1="00000000" w:usb2="00000000" w:usb3="00000000" w:csb0="00000001" w:csb1="00000000"/>
  </w:font>
  <w:font w:name="TimesNewRomanPSMT">
    <w:altName w:val="宋体"/>
    <w:panose1 w:val="00000000000000000000"/>
    <w:charset w:val="00"/>
    <w:family w:val="roman"/>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L3UTQAAAAAgEAAA8AAAAAAAAAAQAgAAAAIgAA&#10;AGRycy9kb3ducmV2LnhtbFBLAQIUABQAAAAIAIdO4kB+XYqmEAIAABEEAAAOAAAAAAAAAAEAIAAA&#10;AB8BAABkcnMvZTJvRG9jLnhtbFBLBQYAAAAABgAGAFkBAACh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vanish/>
      </w:rPr>
      <w:t xml:space="preserve"> </w: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190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7"/>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BTHdEEPAgAAEQQAAA4AAAAAAAAAAQAgAAAA&#10;HwEAAGRycy9lMm9Eb2MueG1sUEsFBgAAAAAGAAYAWQEAAKA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0490" cy="262890"/>
              <wp:effectExtent l="0" t="0" r="3810" b="381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0490" cy="262890"/>
                      </a:xfrm>
                      <a:prstGeom prst="rect">
                        <a:avLst/>
                      </a:prstGeom>
                      <a:noFill/>
                      <a:ln>
                        <a:noFill/>
                      </a:ln>
                      <a:effectLst/>
                    </wps:spPr>
                    <wps:txbx>
                      <w:txbxContent>
                        <w:p>
                          <w:pPr>
                            <w:pStyle w:val="17"/>
                            <w:rPr>
                              <w:rStyle w:val="27"/>
                            </w:rPr>
                          </w:pPr>
                          <w:r>
                            <w:rPr>
                              <w:rStyle w:val="27"/>
                            </w:rPr>
                            <w:fldChar w:fldCharType="begin"/>
                          </w:r>
                          <w:r>
                            <w:rPr>
                              <w:rStyle w:val="27"/>
                            </w:rPr>
                            <w:instrText xml:space="preserve">PAGE  </w:instrText>
                          </w:r>
                          <w:r>
                            <w:rPr>
                              <w:rStyle w:val="27"/>
                            </w:rPr>
                            <w:fldChar w:fldCharType="separate"/>
                          </w:r>
                          <w:r>
                            <w:rPr>
                              <w:rStyle w:val="27"/>
                            </w:rPr>
                            <w:t>7</w:t>
                          </w:r>
                          <w:r>
                            <w:rPr>
                              <w:rStyle w:val="27"/>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7pt;width:8.7pt;mso-position-horizontal:center;mso-position-horizontal-relative:margin;mso-wrap-style:none;z-index:251661312;mso-width-relative:page;mso-height-relative:page;" filled="f" stroked="f" coordsize="21600,21600"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TYZf9EAAAADAQAADwAAAAAAAAABACAAAAAiAAAAZHJz&#10;L2Rvd25yZXYueG1sUEsBAhQAFAAAAAgAh07iQEUbiFoLAgAAEgQAAA4AAAAAAAAAAQAgAAAAIAEA&#10;AGRycy9lMm9Eb2MueG1sUEsFBgAAAAAGAAYAWQEAAJ0FAAAAAA==&#10;">
              <v:fill on="f" focussize="0,0"/>
              <v:stroke on="f"/>
              <v:imagedata o:title=""/>
              <o:lock v:ext="edit" aspectratio="f"/>
              <v:textbox inset="0mm,0mm,0mm,0mm" style="mso-fit-shape-to-text:t;">
                <w:txbxContent>
                  <w:p>
                    <w:pPr>
                      <w:pStyle w:val="17"/>
                      <w:rPr>
                        <w:rStyle w:val="27"/>
                      </w:rPr>
                    </w:pPr>
                    <w:r>
                      <w:rPr>
                        <w:rStyle w:val="27"/>
                      </w:rPr>
                      <w:fldChar w:fldCharType="begin"/>
                    </w:r>
                    <w:r>
                      <w:rPr>
                        <w:rStyle w:val="27"/>
                      </w:rPr>
                      <w:instrText xml:space="preserve">PAGE  </w:instrText>
                    </w:r>
                    <w:r>
                      <w:rPr>
                        <w:rStyle w:val="27"/>
                      </w:rPr>
                      <w:fldChar w:fldCharType="separate"/>
                    </w:r>
                    <w:r>
                      <w:rPr>
                        <w:rStyle w:val="27"/>
                      </w:rPr>
                      <w:t>7</w:t>
                    </w:r>
                    <w:r>
                      <w:rPr>
                        <w:rStyle w:val="27"/>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19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7"/>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PvSgiMPAgAAEAQAAA4AAAAAAAAAAQAgAAAA&#10;HwEAAGRycy9lMm9Eb2MueG1sUEsFBgAAAAAGAAYAWQEAAKA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separate"/>
    </w:r>
    <w:r>
      <w:rPr>
        <w:rStyle w:val="27"/>
        <w:vanish/>
      </w:rPr>
      <w:t xml:space="preserve"> </w:t>
    </w:r>
    <w:r>
      <w:rPr>
        <w:rStyle w:val="27"/>
      </w:rPr>
      <w:fldChar w:fldCharType="end"/>
    </w:r>
  </w:p>
  <w:p>
    <w:pPr>
      <w:pStyle w:val="1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190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7"/>
                            <w:jc w:val="center"/>
                          </w:pPr>
                          <w:r>
                            <w:fldChar w:fldCharType="begin"/>
                          </w:r>
                          <w:r>
                            <w:instrText xml:space="preserve">PAGE   \* MERGEFORMAT</w:instrText>
                          </w:r>
                          <w:r>
                            <w:fldChar w:fldCharType="separate"/>
                          </w:r>
                          <w:r>
                            <w:rPr>
                              <w:lang w:val="zh-CN"/>
                            </w:rPr>
                            <w:t>34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Jkv3M0PAgAAEAQAAA4AAAAAAAAAAQAgAAAA&#10;HwEAAGRycy9lMm9Eb2MueG1sUEsFBgAAAAAGAAYAWQEAAKAFAAAAAA==&#10;">
              <v:fill on="f" focussize="0,0"/>
              <v:stroke on="f"/>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rPr>
                        <w:lang w:val="zh-CN"/>
                      </w:rP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t xml:space="preserve"> </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i/>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631EF"/>
    <w:multiLevelType w:val="multilevel"/>
    <w:tmpl w:val="012631E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C05896"/>
    <w:multiLevelType w:val="multilevel"/>
    <w:tmpl w:val="2DC05896"/>
    <w:lvl w:ilvl="0" w:tentative="0">
      <w:start w:val="1"/>
      <w:numFmt w:val="japaneseCounting"/>
      <w:lvlText w:val="第%1章"/>
      <w:lvlJc w:val="left"/>
      <w:pPr>
        <w:tabs>
          <w:tab w:val="left" w:pos="0"/>
        </w:tabs>
        <w:ind w:left="7209" w:hanging="84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6CA83EA0"/>
    <w:multiLevelType w:val="multilevel"/>
    <w:tmpl w:val="6CA83EA0"/>
    <w:lvl w:ilvl="0" w:tentative="0">
      <w:start w:val="1"/>
      <w:numFmt w:val="japaneseCounting"/>
      <w:lvlText w:val="第%1章"/>
      <w:lvlJc w:val="left"/>
      <w:pPr>
        <w:tabs>
          <w:tab w:val="left" w:pos="3690"/>
        </w:tabs>
        <w:ind w:left="7763" w:hanging="1668"/>
      </w:pPr>
      <w:rPr>
        <w:rFonts w:hint="default"/>
      </w:rPr>
    </w:lvl>
    <w:lvl w:ilvl="1" w:tentative="0">
      <w:start w:val="1"/>
      <w:numFmt w:val="lowerLetter"/>
      <w:lvlText w:val="%2)"/>
      <w:lvlJc w:val="left"/>
      <w:pPr>
        <w:tabs>
          <w:tab w:val="left" w:pos="0"/>
        </w:tabs>
        <w:ind w:left="3245" w:hanging="420"/>
      </w:pPr>
    </w:lvl>
    <w:lvl w:ilvl="2" w:tentative="0">
      <w:start w:val="1"/>
      <w:numFmt w:val="lowerRoman"/>
      <w:lvlText w:val="%3."/>
      <w:lvlJc w:val="right"/>
      <w:pPr>
        <w:tabs>
          <w:tab w:val="left" w:pos="0"/>
        </w:tabs>
        <w:ind w:left="3665" w:hanging="420"/>
      </w:pPr>
    </w:lvl>
    <w:lvl w:ilvl="3" w:tentative="0">
      <w:start w:val="1"/>
      <w:numFmt w:val="decimal"/>
      <w:lvlText w:val="%4."/>
      <w:lvlJc w:val="left"/>
      <w:pPr>
        <w:tabs>
          <w:tab w:val="left" w:pos="0"/>
        </w:tabs>
        <w:ind w:left="4085" w:hanging="420"/>
      </w:pPr>
    </w:lvl>
    <w:lvl w:ilvl="4" w:tentative="0">
      <w:start w:val="1"/>
      <w:numFmt w:val="lowerLetter"/>
      <w:lvlText w:val="%5)"/>
      <w:lvlJc w:val="left"/>
      <w:pPr>
        <w:tabs>
          <w:tab w:val="left" w:pos="0"/>
        </w:tabs>
        <w:ind w:left="4505" w:hanging="420"/>
      </w:pPr>
    </w:lvl>
    <w:lvl w:ilvl="5" w:tentative="0">
      <w:start w:val="1"/>
      <w:numFmt w:val="lowerRoman"/>
      <w:lvlText w:val="%6."/>
      <w:lvlJc w:val="right"/>
      <w:pPr>
        <w:tabs>
          <w:tab w:val="left" w:pos="0"/>
        </w:tabs>
        <w:ind w:left="4925" w:hanging="420"/>
      </w:pPr>
    </w:lvl>
    <w:lvl w:ilvl="6" w:tentative="0">
      <w:start w:val="1"/>
      <w:numFmt w:val="decimal"/>
      <w:lvlText w:val="%7."/>
      <w:lvlJc w:val="left"/>
      <w:pPr>
        <w:tabs>
          <w:tab w:val="left" w:pos="0"/>
        </w:tabs>
        <w:ind w:left="5345" w:hanging="420"/>
      </w:pPr>
    </w:lvl>
    <w:lvl w:ilvl="7" w:tentative="0">
      <w:start w:val="1"/>
      <w:numFmt w:val="lowerLetter"/>
      <w:lvlText w:val="%8)"/>
      <w:lvlJc w:val="left"/>
      <w:pPr>
        <w:tabs>
          <w:tab w:val="left" w:pos="0"/>
        </w:tabs>
        <w:ind w:left="5765" w:hanging="420"/>
      </w:pPr>
    </w:lvl>
    <w:lvl w:ilvl="8" w:tentative="0">
      <w:start w:val="1"/>
      <w:numFmt w:val="lowerRoman"/>
      <w:lvlText w:val="%9."/>
      <w:lvlJc w:val="right"/>
      <w:pPr>
        <w:tabs>
          <w:tab w:val="left" w:pos="0"/>
        </w:tabs>
        <w:ind w:left="618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MTAzMzY0OWFkZmMyN2ViZTFjMDNmZWZlOWE1N2YifQ=="/>
  </w:docVars>
  <w:rsids>
    <w:rsidRoot w:val="001B0B4C"/>
    <w:rsid w:val="00024D49"/>
    <w:rsid w:val="00063823"/>
    <w:rsid w:val="000D4048"/>
    <w:rsid w:val="000E080D"/>
    <w:rsid w:val="000E468F"/>
    <w:rsid w:val="000F035B"/>
    <w:rsid w:val="00123EED"/>
    <w:rsid w:val="00150E45"/>
    <w:rsid w:val="00152653"/>
    <w:rsid w:val="00162550"/>
    <w:rsid w:val="00194A2A"/>
    <w:rsid w:val="001B0B4C"/>
    <w:rsid w:val="001B4FB9"/>
    <w:rsid w:val="001C1F5A"/>
    <w:rsid w:val="001D7D7F"/>
    <w:rsid w:val="00200506"/>
    <w:rsid w:val="00205514"/>
    <w:rsid w:val="002602D9"/>
    <w:rsid w:val="002D3CBF"/>
    <w:rsid w:val="00315FEE"/>
    <w:rsid w:val="00357E85"/>
    <w:rsid w:val="00377572"/>
    <w:rsid w:val="003E3C90"/>
    <w:rsid w:val="00431589"/>
    <w:rsid w:val="00441106"/>
    <w:rsid w:val="004539C8"/>
    <w:rsid w:val="0046689E"/>
    <w:rsid w:val="004C34BD"/>
    <w:rsid w:val="004D553C"/>
    <w:rsid w:val="004E5E4A"/>
    <w:rsid w:val="005E10CC"/>
    <w:rsid w:val="00630F34"/>
    <w:rsid w:val="006B1839"/>
    <w:rsid w:val="00725F5B"/>
    <w:rsid w:val="007E0A2D"/>
    <w:rsid w:val="007F3A57"/>
    <w:rsid w:val="00884951"/>
    <w:rsid w:val="008D298A"/>
    <w:rsid w:val="008F3FD0"/>
    <w:rsid w:val="00915DDA"/>
    <w:rsid w:val="00955F7F"/>
    <w:rsid w:val="00960E8D"/>
    <w:rsid w:val="009A69D9"/>
    <w:rsid w:val="009E04B3"/>
    <w:rsid w:val="00AD3029"/>
    <w:rsid w:val="00AD37B2"/>
    <w:rsid w:val="00AF4A3E"/>
    <w:rsid w:val="00BB3057"/>
    <w:rsid w:val="00C008DD"/>
    <w:rsid w:val="00C5407D"/>
    <w:rsid w:val="00C95A79"/>
    <w:rsid w:val="00C97FBB"/>
    <w:rsid w:val="00CD63C4"/>
    <w:rsid w:val="00D633D3"/>
    <w:rsid w:val="00D70484"/>
    <w:rsid w:val="00DC1497"/>
    <w:rsid w:val="00E05AF3"/>
    <w:rsid w:val="00E47FF4"/>
    <w:rsid w:val="00E778C4"/>
    <w:rsid w:val="00E8126F"/>
    <w:rsid w:val="00E83281"/>
    <w:rsid w:val="00ED6241"/>
    <w:rsid w:val="00F06547"/>
    <w:rsid w:val="00F75DD8"/>
    <w:rsid w:val="13091CBD"/>
    <w:rsid w:val="2E842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3"/>
    <w:qFormat/>
    <w:uiPriority w:val="0"/>
    <w:pPr>
      <w:keepNext/>
      <w:keepLines/>
      <w:spacing w:before="260" w:after="260" w:line="415" w:lineRule="auto"/>
      <w:jc w:val="left"/>
      <w:outlineLvl w:val="1"/>
    </w:pPr>
    <w:rPr>
      <w:rFonts w:ascii="Arial" w:hAnsi="Arial" w:eastAsia="宋体" w:cs="Times New Roman"/>
      <w:b/>
      <w:bCs/>
      <w:kern w:val="0"/>
      <w:sz w:val="32"/>
      <w:szCs w:val="44"/>
    </w:rPr>
  </w:style>
  <w:style w:type="paragraph" w:styleId="4">
    <w:name w:val="heading 3"/>
    <w:basedOn w:val="1"/>
    <w:next w:val="1"/>
    <w:link w:val="48"/>
    <w:qFormat/>
    <w:uiPriority w:val="9"/>
    <w:pPr>
      <w:keepNext/>
      <w:keepLines/>
      <w:spacing w:before="20" w:after="20" w:line="415" w:lineRule="auto"/>
      <w:outlineLvl w:val="2"/>
    </w:pPr>
    <w:rPr>
      <w:rFonts w:ascii="Times New Roman" w:hAnsi="Times New Roman" w:eastAsia="Cambria Math" w:cs="Times New Roman"/>
      <w:b/>
      <w:sz w:val="24"/>
      <w:szCs w:val="20"/>
    </w:rPr>
  </w:style>
  <w:style w:type="paragraph" w:styleId="5">
    <w:name w:val="heading 4"/>
    <w:basedOn w:val="1"/>
    <w:next w:val="6"/>
    <w:link w:val="45"/>
    <w:qFormat/>
    <w:uiPriority w:val="0"/>
    <w:pPr>
      <w:spacing w:before="280" w:after="290" w:line="377" w:lineRule="auto"/>
      <w:outlineLvl w:val="3"/>
    </w:pPr>
    <w:rPr>
      <w:rFonts w:ascii="Arial" w:hAnsi="Arial" w:eastAsia="黑体" w:cs="Times New Roman"/>
      <w:b/>
      <w:bCs/>
      <w:kern w:val="0"/>
      <w:sz w:val="28"/>
      <w:szCs w:val="28"/>
    </w:rPr>
  </w:style>
  <w:style w:type="paragraph" w:styleId="7">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9"/>
    <w:qFormat/>
    <w:uiPriority w:val="0"/>
    <w:pPr>
      <w:ind w:firstLine="420"/>
    </w:pPr>
    <w:rPr>
      <w:rFonts w:ascii="Times New Roman" w:hAnsi="Times New Roman" w:eastAsia="宋体" w:cs="Times New Roman"/>
      <w:b/>
      <w:sz w:val="24"/>
      <w:szCs w:val="20"/>
    </w:rPr>
  </w:style>
  <w:style w:type="paragraph" w:styleId="8">
    <w:name w:val="toc 7"/>
    <w:basedOn w:val="1"/>
    <w:next w:val="1"/>
    <w:uiPriority w:val="0"/>
    <w:pPr>
      <w:ind w:left="2520" w:leftChars="1200"/>
    </w:pPr>
    <w:rPr>
      <w:rFonts w:ascii="Times New Roman" w:hAnsi="Times New Roman" w:eastAsia="宋体" w:cs="Times New Roman"/>
      <w:szCs w:val="20"/>
    </w:rPr>
  </w:style>
  <w:style w:type="paragraph" w:styleId="9">
    <w:name w:val="table of authorities"/>
    <w:basedOn w:val="1"/>
    <w:next w:val="1"/>
    <w:qFormat/>
    <w:uiPriority w:val="99"/>
    <w:pPr>
      <w:ind w:left="420" w:leftChars="200"/>
    </w:pPr>
    <w:rPr>
      <w:rFonts w:ascii="Times New Roman" w:hAnsi="Times New Roman" w:eastAsia="宋体" w:cs="Times New Roman"/>
    </w:rPr>
  </w:style>
  <w:style w:type="paragraph" w:styleId="10">
    <w:name w:val="annotation text"/>
    <w:basedOn w:val="1"/>
    <w:link w:val="50"/>
    <w:unhideWhenUsed/>
    <w:qFormat/>
    <w:uiPriority w:val="99"/>
    <w:pPr>
      <w:jc w:val="left"/>
    </w:pPr>
    <w:rPr>
      <w:rFonts w:ascii="Times New Roman" w:hAnsi="Times New Roman" w:eastAsia="楷体_GB2312" w:cs="Times New Roman"/>
    </w:rPr>
  </w:style>
  <w:style w:type="paragraph" w:styleId="11">
    <w:name w:val="Body Text"/>
    <w:basedOn w:val="1"/>
    <w:link w:val="47"/>
    <w:unhideWhenUsed/>
    <w:qFormat/>
    <w:uiPriority w:val="99"/>
    <w:pPr>
      <w:spacing w:after="120"/>
    </w:pPr>
    <w:rPr>
      <w:rFonts w:ascii="Times New Roman" w:hAnsi="Times New Roman" w:eastAsia="宋体" w:cs="Times New Roman"/>
      <w:szCs w:val="20"/>
    </w:rPr>
  </w:style>
  <w:style w:type="paragraph" w:styleId="12">
    <w:name w:val="Body Text Indent"/>
    <w:basedOn w:val="1"/>
    <w:link w:val="52"/>
    <w:unhideWhenUsed/>
    <w:qFormat/>
    <w:uiPriority w:val="99"/>
    <w:pPr>
      <w:spacing w:after="120"/>
      <w:ind w:left="420" w:leftChars="200"/>
    </w:pPr>
    <w:rPr>
      <w:rFonts w:ascii="Times New Roman" w:hAnsi="Times New Roman" w:eastAsia="楷体_GB2312" w:cs="Times New Roman"/>
    </w:rPr>
  </w:style>
  <w:style w:type="paragraph" w:styleId="13">
    <w:name w:val="Plain Text"/>
    <w:basedOn w:val="1"/>
    <w:link w:val="53"/>
    <w:qFormat/>
    <w:uiPriority w:val="0"/>
    <w:rPr>
      <w:rFonts w:ascii="Calibri" w:hAnsi="Calibri" w:eastAsia="宋体" w:cs="Times New Roman"/>
      <w:sz w:val="28"/>
      <w:szCs w:val="20"/>
    </w:rPr>
  </w:style>
  <w:style w:type="paragraph" w:styleId="14">
    <w:name w:val="Date"/>
    <w:basedOn w:val="1"/>
    <w:next w:val="1"/>
    <w:link w:val="54"/>
    <w:qFormat/>
    <w:uiPriority w:val="99"/>
    <w:pPr>
      <w:ind w:left="2500" w:leftChars="2500"/>
    </w:pPr>
    <w:rPr>
      <w:rFonts w:ascii="Times New Roman" w:hAnsi="Times New Roman" w:eastAsia="宋体" w:cs="Times New Roman"/>
      <w:szCs w:val="20"/>
    </w:rPr>
  </w:style>
  <w:style w:type="paragraph" w:styleId="15">
    <w:name w:val="Body Text Indent 2"/>
    <w:basedOn w:val="1"/>
    <w:link w:val="55"/>
    <w:qFormat/>
    <w:uiPriority w:val="0"/>
    <w:pPr>
      <w:spacing w:line="420" w:lineRule="exact"/>
      <w:ind w:firstLine="525"/>
    </w:pPr>
    <w:rPr>
      <w:rFonts w:ascii="宋体" w:hAnsi="Times New Roman" w:eastAsia="宋体" w:cs="Times New Roman"/>
      <w:szCs w:val="20"/>
    </w:rPr>
  </w:style>
  <w:style w:type="paragraph" w:styleId="16">
    <w:name w:val="Balloon Text"/>
    <w:basedOn w:val="1"/>
    <w:link w:val="56"/>
    <w:uiPriority w:val="99"/>
    <w:rPr>
      <w:rFonts w:ascii="Times New Roman" w:hAnsi="Times New Roman" w:eastAsia="宋体" w:cs="Times New Roman"/>
      <w:sz w:val="18"/>
      <w:szCs w:val="18"/>
    </w:rPr>
  </w:style>
  <w:style w:type="paragraph" w:styleId="17">
    <w:name w:val="footer"/>
    <w:basedOn w:val="1"/>
    <w:link w:val="41"/>
    <w:unhideWhenUsed/>
    <w:qFormat/>
    <w:uiPriority w:val="99"/>
    <w:pPr>
      <w:tabs>
        <w:tab w:val="center" w:pos="4153"/>
        <w:tab w:val="right" w:pos="8306"/>
      </w:tabs>
      <w:snapToGrid w:val="0"/>
      <w:jc w:val="left"/>
    </w:pPr>
    <w:rPr>
      <w:sz w:val="18"/>
      <w:szCs w:val="18"/>
    </w:rPr>
  </w:style>
  <w:style w:type="paragraph" w:styleId="18">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iPriority w:val="39"/>
    <w:rPr>
      <w:rFonts w:ascii="Times New Roman" w:hAnsi="Times New Roman" w:eastAsia="宋体" w:cs="Times New Roman"/>
      <w:szCs w:val="20"/>
    </w:rPr>
  </w:style>
  <w:style w:type="paragraph" w:styleId="20">
    <w:name w:val="Subtitle"/>
    <w:basedOn w:val="1"/>
    <w:next w:val="1"/>
    <w:link w:val="57"/>
    <w:qFormat/>
    <w:uiPriority w:val="11"/>
    <w:pPr>
      <w:spacing w:before="240" w:after="60" w:line="312" w:lineRule="auto"/>
      <w:jc w:val="center"/>
      <w:outlineLvl w:val="1"/>
    </w:pPr>
    <w:rPr>
      <w:rFonts w:ascii="Cambria" w:hAnsi="Cambria" w:eastAsia="楷体_GB2312" w:cs="Times New Roman"/>
      <w:b/>
      <w:bCs/>
      <w:kern w:val="28"/>
      <w:sz w:val="32"/>
      <w:szCs w:val="32"/>
    </w:rPr>
  </w:style>
  <w:style w:type="paragraph" w:styleId="21">
    <w:name w:val="Normal (Web)"/>
    <w:basedOn w:val="1"/>
    <w:uiPriority w:val="99"/>
    <w:pPr>
      <w:widowControl/>
      <w:spacing w:before="100" w:beforeAutospacing="1" w:after="100" w:afterAutospacing="1"/>
      <w:jc w:val="left"/>
    </w:pPr>
    <w:rPr>
      <w:rFonts w:ascii="宋体" w:hAnsi="Times New Roman" w:eastAsia="宋体" w:cs="宋体"/>
      <w:kern w:val="0"/>
      <w:sz w:val="24"/>
      <w:szCs w:val="24"/>
    </w:rPr>
  </w:style>
  <w:style w:type="paragraph" w:styleId="22">
    <w:name w:val="annotation subject"/>
    <w:basedOn w:val="10"/>
    <w:next w:val="10"/>
    <w:link w:val="58"/>
    <w:unhideWhenUsed/>
    <w:uiPriority w:val="99"/>
    <w:rPr>
      <w:b/>
      <w:bCs/>
    </w:rPr>
  </w:style>
  <w:style w:type="table" w:styleId="24">
    <w:name w:val="Table Grid"/>
    <w:basedOn w:val="2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bCs/>
      <w:vanish/>
    </w:rPr>
  </w:style>
  <w:style w:type="character" w:styleId="27">
    <w:name w:val="page number"/>
    <w:qFormat/>
    <w:uiPriority w:val="0"/>
  </w:style>
  <w:style w:type="character" w:styleId="28">
    <w:name w:val="FollowedHyperlink"/>
    <w:qFormat/>
    <w:uiPriority w:val="99"/>
    <w:rPr>
      <w:color w:val="000000"/>
      <w:u w:val="none"/>
    </w:rPr>
  </w:style>
  <w:style w:type="character" w:styleId="29">
    <w:name w:val="Emphasis"/>
    <w:qFormat/>
    <w:uiPriority w:val="0"/>
    <w:rPr>
      <w:b/>
      <w:bCs/>
    </w:rPr>
  </w:style>
  <w:style w:type="character" w:styleId="30">
    <w:name w:val="HTML Definition"/>
    <w:qFormat/>
    <w:uiPriority w:val="0"/>
  </w:style>
  <w:style w:type="character" w:styleId="31">
    <w:name w:val="HTML Typewriter"/>
    <w:qFormat/>
    <w:uiPriority w:val="0"/>
    <w:rPr>
      <w:rFonts w:ascii="monospace" w:hAnsi="monospace" w:eastAsia="monospace" w:cs="monospace"/>
      <w:sz w:val="20"/>
      <w:lang w:bidi="ar-SA"/>
    </w:rPr>
  </w:style>
  <w:style w:type="character" w:styleId="32">
    <w:name w:val="HTML Acronym"/>
    <w:qFormat/>
    <w:uiPriority w:val="0"/>
  </w:style>
  <w:style w:type="character" w:styleId="33">
    <w:name w:val="HTML Variable"/>
    <w:qFormat/>
    <w:uiPriority w:val="0"/>
  </w:style>
  <w:style w:type="character" w:styleId="34">
    <w:name w:val="Hyperlink"/>
    <w:qFormat/>
    <w:uiPriority w:val="99"/>
    <w:rPr>
      <w:color w:val="000000"/>
      <w:u w:val="none"/>
    </w:rPr>
  </w:style>
  <w:style w:type="character" w:styleId="35">
    <w:name w:val="HTML Code"/>
    <w:qFormat/>
    <w:uiPriority w:val="0"/>
    <w:rPr>
      <w:rFonts w:ascii="monospace" w:hAnsi="monospace" w:eastAsia="monospace" w:cs="monospace"/>
      <w:sz w:val="20"/>
      <w:lang w:bidi="ar-SA"/>
    </w:rPr>
  </w:style>
  <w:style w:type="character" w:styleId="36">
    <w:name w:val="annotation reference"/>
    <w:unhideWhenUsed/>
    <w:qFormat/>
    <w:uiPriority w:val="99"/>
    <w:rPr>
      <w:sz w:val="21"/>
      <w:szCs w:val="21"/>
    </w:rPr>
  </w:style>
  <w:style w:type="character" w:styleId="37">
    <w:name w:val="HTML Cite"/>
    <w:qFormat/>
    <w:uiPriority w:val="0"/>
  </w:style>
  <w:style w:type="character" w:styleId="38">
    <w:name w:val="HTML Keyboard"/>
    <w:qFormat/>
    <w:uiPriority w:val="0"/>
    <w:rPr>
      <w:rFonts w:ascii="monospace" w:hAnsi="monospace" w:eastAsia="monospace" w:cs="monospace"/>
      <w:sz w:val="20"/>
      <w:lang w:bidi="ar-SA"/>
    </w:rPr>
  </w:style>
  <w:style w:type="character" w:styleId="39">
    <w:name w:val="HTML Sample"/>
    <w:qFormat/>
    <w:uiPriority w:val="0"/>
    <w:rPr>
      <w:rFonts w:ascii="monospace" w:hAnsi="monospace" w:eastAsia="monospace" w:cs="monospace"/>
      <w:lang w:bidi="ar-SA"/>
    </w:rPr>
  </w:style>
  <w:style w:type="character" w:customStyle="1" w:styleId="40">
    <w:name w:val="页眉 Char"/>
    <w:basedOn w:val="25"/>
    <w:link w:val="18"/>
    <w:qFormat/>
    <w:uiPriority w:val="99"/>
    <w:rPr>
      <w:sz w:val="18"/>
      <w:szCs w:val="18"/>
    </w:rPr>
  </w:style>
  <w:style w:type="character" w:customStyle="1" w:styleId="41">
    <w:name w:val="页脚 Char"/>
    <w:basedOn w:val="25"/>
    <w:link w:val="17"/>
    <w:qFormat/>
    <w:uiPriority w:val="99"/>
    <w:rPr>
      <w:sz w:val="18"/>
      <w:szCs w:val="18"/>
    </w:rPr>
  </w:style>
  <w:style w:type="character" w:customStyle="1" w:styleId="42">
    <w:name w:val="标题 1 Char"/>
    <w:basedOn w:val="25"/>
    <w:link w:val="2"/>
    <w:qFormat/>
    <w:uiPriority w:val="9"/>
    <w:rPr>
      <w:rFonts w:ascii="Times New Roman" w:hAnsi="Times New Roman" w:eastAsia="宋体" w:cs="Times New Roman"/>
      <w:b/>
      <w:bCs/>
      <w:kern w:val="44"/>
      <w:sz w:val="44"/>
      <w:szCs w:val="44"/>
    </w:rPr>
  </w:style>
  <w:style w:type="character" w:customStyle="1" w:styleId="43">
    <w:name w:val="标题 2 Char"/>
    <w:basedOn w:val="25"/>
    <w:link w:val="3"/>
    <w:qFormat/>
    <w:uiPriority w:val="0"/>
    <w:rPr>
      <w:rFonts w:ascii="Arial" w:hAnsi="Arial" w:eastAsia="宋体" w:cs="Times New Roman"/>
      <w:b/>
      <w:bCs/>
      <w:kern w:val="0"/>
      <w:sz w:val="32"/>
      <w:szCs w:val="44"/>
    </w:rPr>
  </w:style>
  <w:style w:type="character" w:customStyle="1" w:styleId="44">
    <w:name w:val="标题 3 Char"/>
    <w:basedOn w:val="25"/>
    <w:semiHidden/>
    <w:qFormat/>
    <w:uiPriority w:val="9"/>
    <w:rPr>
      <w:b/>
      <w:bCs/>
      <w:sz w:val="32"/>
      <w:szCs w:val="32"/>
    </w:rPr>
  </w:style>
  <w:style w:type="character" w:customStyle="1" w:styleId="45">
    <w:name w:val="标题 4 Char"/>
    <w:basedOn w:val="25"/>
    <w:link w:val="5"/>
    <w:qFormat/>
    <w:uiPriority w:val="0"/>
    <w:rPr>
      <w:rFonts w:ascii="Arial" w:hAnsi="Arial" w:eastAsia="黑体" w:cs="Times New Roman"/>
      <w:b/>
      <w:bCs/>
      <w:kern w:val="0"/>
      <w:sz w:val="28"/>
      <w:szCs w:val="28"/>
    </w:rPr>
  </w:style>
  <w:style w:type="character" w:customStyle="1" w:styleId="46">
    <w:name w:val="标题 7 Char"/>
    <w:basedOn w:val="25"/>
    <w:link w:val="7"/>
    <w:qFormat/>
    <w:uiPriority w:val="0"/>
    <w:rPr>
      <w:rFonts w:ascii="Times New Roman" w:hAnsi="Times New Roman" w:eastAsia="宋体" w:cs="Times New Roman"/>
      <w:b/>
      <w:bCs/>
      <w:sz w:val="24"/>
      <w:szCs w:val="24"/>
    </w:rPr>
  </w:style>
  <w:style w:type="character" w:customStyle="1" w:styleId="47">
    <w:name w:val="正文文本 Char"/>
    <w:basedOn w:val="25"/>
    <w:link w:val="11"/>
    <w:qFormat/>
    <w:uiPriority w:val="99"/>
    <w:rPr>
      <w:rFonts w:ascii="Times New Roman" w:hAnsi="Times New Roman" w:eastAsia="宋体" w:cs="Times New Roman"/>
      <w:szCs w:val="20"/>
    </w:rPr>
  </w:style>
  <w:style w:type="character" w:customStyle="1" w:styleId="48">
    <w:name w:val="标题 3 Char1"/>
    <w:link w:val="4"/>
    <w:qFormat/>
    <w:uiPriority w:val="9"/>
    <w:rPr>
      <w:rFonts w:ascii="Times New Roman" w:hAnsi="Times New Roman" w:eastAsia="Cambria Math" w:cs="Times New Roman"/>
      <w:b/>
      <w:sz w:val="24"/>
      <w:szCs w:val="20"/>
    </w:rPr>
  </w:style>
  <w:style w:type="character" w:customStyle="1" w:styleId="49">
    <w:name w:val="正文缩进 Char"/>
    <w:link w:val="6"/>
    <w:qFormat/>
    <w:uiPriority w:val="0"/>
    <w:rPr>
      <w:rFonts w:ascii="Times New Roman" w:hAnsi="Times New Roman" w:eastAsia="宋体" w:cs="Times New Roman"/>
      <w:b/>
      <w:sz w:val="24"/>
      <w:szCs w:val="20"/>
    </w:rPr>
  </w:style>
  <w:style w:type="character" w:customStyle="1" w:styleId="50">
    <w:name w:val="批注文字 Char"/>
    <w:basedOn w:val="25"/>
    <w:link w:val="10"/>
    <w:qFormat/>
    <w:uiPriority w:val="99"/>
    <w:rPr>
      <w:rFonts w:ascii="Times New Roman" w:hAnsi="Times New Roman" w:eastAsia="楷体_GB2312" w:cs="Times New Roman"/>
    </w:rPr>
  </w:style>
  <w:style w:type="character" w:customStyle="1" w:styleId="51">
    <w:name w:val="正文文本缩进 Char"/>
    <w:basedOn w:val="25"/>
    <w:semiHidden/>
    <w:qFormat/>
    <w:uiPriority w:val="99"/>
  </w:style>
  <w:style w:type="character" w:customStyle="1" w:styleId="52">
    <w:name w:val="正文文本缩进 Char1"/>
    <w:link w:val="12"/>
    <w:qFormat/>
    <w:uiPriority w:val="99"/>
    <w:rPr>
      <w:rFonts w:ascii="Times New Roman" w:hAnsi="Times New Roman" w:eastAsia="楷体_GB2312" w:cs="Times New Roman"/>
    </w:rPr>
  </w:style>
  <w:style w:type="character" w:customStyle="1" w:styleId="53">
    <w:name w:val="纯文本 Char"/>
    <w:basedOn w:val="25"/>
    <w:link w:val="13"/>
    <w:qFormat/>
    <w:uiPriority w:val="0"/>
    <w:rPr>
      <w:rFonts w:ascii="Calibri" w:hAnsi="Calibri" w:eastAsia="宋体" w:cs="Times New Roman"/>
      <w:sz w:val="28"/>
      <w:szCs w:val="20"/>
    </w:rPr>
  </w:style>
  <w:style w:type="character" w:customStyle="1" w:styleId="54">
    <w:name w:val="日期 Char"/>
    <w:basedOn w:val="25"/>
    <w:link w:val="14"/>
    <w:qFormat/>
    <w:uiPriority w:val="99"/>
    <w:rPr>
      <w:rFonts w:ascii="Times New Roman" w:hAnsi="Times New Roman" w:eastAsia="宋体" w:cs="Times New Roman"/>
      <w:szCs w:val="20"/>
    </w:rPr>
  </w:style>
  <w:style w:type="character" w:customStyle="1" w:styleId="55">
    <w:name w:val="正文文本缩进 2 Char"/>
    <w:basedOn w:val="25"/>
    <w:link w:val="15"/>
    <w:qFormat/>
    <w:uiPriority w:val="0"/>
    <w:rPr>
      <w:rFonts w:ascii="宋体" w:hAnsi="Times New Roman" w:eastAsia="宋体" w:cs="Times New Roman"/>
      <w:szCs w:val="20"/>
    </w:rPr>
  </w:style>
  <w:style w:type="character" w:customStyle="1" w:styleId="56">
    <w:name w:val="批注框文本 Char"/>
    <w:basedOn w:val="25"/>
    <w:link w:val="16"/>
    <w:qFormat/>
    <w:uiPriority w:val="99"/>
    <w:rPr>
      <w:rFonts w:ascii="Times New Roman" w:hAnsi="Times New Roman" w:eastAsia="宋体" w:cs="Times New Roman"/>
      <w:sz w:val="18"/>
      <w:szCs w:val="18"/>
    </w:rPr>
  </w:style>
  <w:style w:type="character" w:customStyle="1" w:styleId="57">
    <w:name w:val="副标题 Char"/>
    <w:basedOn w:val="25"/>
    <w:link w:val="20"/>
    <w:qFormat/>
    <w:uiPriority w:val="11"/>
    <w:rPr>
      <w:rFonts w:ascii="Cambria" w:hAnsi="Cambria" w:eastAsia="楷体_GB2312" w:cs="Times New Roman"/>
      <w:b/>
      <w:bCs/>
      <w:kern w:val="28"/>
      <w:sz w:val="32"/>
      <w:szCs w:val="32"/>
    </w:rPr>
  </w:style>
  <w:style w:type="character" w:customStyle="1" w:styleId="58">
    <w:name w:val="批注主题 Char"/>
    <w:basedOn w:val="50"/>
    <w:link w:val="22"/>
    <w:qFormat/>
    <w:uiPriority w:val="99"/>
    <w:rPr>
      <w:rFonts w:ascii="Times New Roman" w:hAnsi="Times New Roman" w:eastAsia="楷体_GB2312" w:cs="Times New Roman"/>
      <w:b/>
      <w:bCs/>
    </w:rPr>
  </w:style>
  <w:style w:type="paragraph" w:styleId="59">
    <w:name w:val="List Paragraph"/>
    <w:basedOn w:val="1"/>
    <w:qFormat/>
    <w:uiPriority w:val="0"/>
    <w:pPr>
      <w:ind w:firstLine="200" w:firstLineChars="200"/>
    </w:pPr>
    <w:rPr>
      <w:rFonts w:ascii="Times New Roman" w:hAnsi="Times New Roman" w:eastAsia="宋体" w:cs="Times New Roman"/>
      <w:szCs w:val="24"/>
    </w:rPr>
  </w:style>
  <w:style w:type="paragraph" w:customStyle="1" w:styleId="60">
    <w:name w:val="Table Paragraph"/>
    <w:basedOn w:val="1"/>
    <w:qFormat/>
    <w:uiPriority w:val="0"/>
    <w:rPr>
      <w:rFonts w:ascii="Times New Roman" w:hAnsi="Times New Roman" w:eastAsia="宋体" w:cs="Times New Roman"/>
      <w:szCs w:val="20"/>
    </w:rPr>
  </w:style>
  <w:style w:type="paragraph" w:customStyle="1" w:styleId="61">
    <w:name w:val="样式 标题 1 + 非加粗 黑色"/>
    <w:basedOn w:val="2"/>
    <w:qFormat/>
    <w:uiPriority w:val="0"/>
    <w:pPr>
      <w:jc w:val="center"/>
    </w:pPr>
    <w:rPr>
      <w:bCs w:val="0"/>
      <w:color w:val="000000"/>
      <w:sz w:val="48"/>
    </w:rPr>
  </w:style>
  <w:style w:type="paragraph" w:customStyle="1" w:styleId="62">
    <w:name w:val="正文_1"/>
    <w:qFormat/>
    <w:uiPriority w:val="0"/>
    <w:pPr>
      <w:widowControl w:val="0"/>
      <w:jc w:val="both"/>
    </w:pPr>
    <w:rPr>
      <w:rFonts w:ascii="等线" w:hAnsi="等线" w:eastAsia="宋体" w:cs="Times New Roman"/>
      <w:kern w:val="2"/>
      <w:sz w:val="21"/>
      <w:szCs w:val="22"/>
      <w:lang w:val="en-US" w:eastAsia="zh-CN" w:bidi="ar-SA"/>
    </w:rPr>
  </w:style>
  <w:style w:type="paragraph" w:customStyle="1" w:styleId="63">
    <w:name w:val="样式 标题 2 + 黑色 行距: 1.5 倍行距"/>
    <w:basedOn w:val="3"/>
    <w:qFormat/>
    <w:uiPriority w:val="0"/>
    <w:pPr>
      <w:spacing w:line="360" w:lineRule="auto"/>
    </w:pPr>
    <w:rPr>
      <w:rFonts w:ascii="等线 Light" w:hAnsi="等线 Light" w:eastAsia="Calibri" w:cs="Calibri"/>
      <w:color w:val="000000"/>
      <w:szCs w:val="20"/>
    </w:rPr>
  </w:style>
  <w:style w:type="paragraph" w:customStyle="1" w:styleId="64">
    <w:name w:val="Blockquote_1"/>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65">
    <w:name w:val="Default"/>
    <w:qFormat/>
    <w:uiPriority w:val="99"/>
    <w:pPr>
      <w:widowControl w:val="0"/>
      <w:autoSpaceDE w:val="0"/>
      <w:autoSpaceDN w:val="0"/>
      <w:adjustRightInd w:val="0"/>
    </w:pPr>
    <w:rPr>
      <w:rFonts w:ascii="Cambria Math" w:hAnsi="Cambria Math" w:eastAsia="Cambria Math" w:cs="Cambria Math"/>
      <w:color w:val="000000"/>
      <w:kern w:val="0"/>
      <w:sz w:val="24"/>
      <w:szCs w:val="24"/>
      <w:lang w:val="en-US" w:eastAsia="zh-CN" w:bidi="ar-SA"/>
    </w:rPr>
  </w:style>
  <w:style w:type="paragraph" w:customStyle="1" w:styleId="66">
    <w:name w:val="标题 2 + 黑色 行距: 1.5 倍行距"/>
    <w:basedOn w:val="3"/>
    <w:qFormat/>
    <w:uiPriority w:val="0"/>
    <w:pPr>
      <w:spacing w:line="360" w:lineRule="auto"/>
    </w:pPr>
    <w:rPr>
      <w:rFonts w:ascii="等线 Light" w:hAnsi="等线 Light" w:eastAsia="Calibri" w:cs="Calibri"/>
      <w:bCs w:val="0"/>
      <w:color w:val="000000"/>
      <w:szCs w:val="20"/>
    </w:rPr>
  </w:style>
  <w:style w:type="paragraph" w:customStyle="1" w:styleId="67">
    <w:name w:val="纯文本1"/>
    <w:basedOn w:val="1"/>
    <w:qFormat/>
    <w:uiPriority w:val="0"/>
    <w:rPr>
      <w:rFonts w:ascii="Calibri" w:hAnsi="Calibri" w:eastAsia="宋体" w:cs="Times New Roman"/>
      <w:sz w:val="28"/>
      <w:szCs w:val="20"/>
    </w:rPr>
  </w:style>
  <w:style w:type="paragraph" w:customStyle="1" w:styleId="6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69">
    <w:name w:val="style41"/>
    <w:qFormat/>
    <w:uiPriority w:val="0"/>
    <w:rPr>
      <w:color w:val="0B50A4"/>
    </w:rPr>
  </w:style>
  <w:style w:type="character" w:customStyle="1" w:styleId="70">
    <w:name w:val="标题 1 字符"/>
    <w:qFormat/>
    <w:uiPriority w:val="9"/>
    <w:rPr>
      <w:b/>
      <w:bCs/>
      <w:kern w:val="44"/>
      <w:sz w:val="44"/>
      <w:szCs w:val="44"/>
    </w:rPr>
  </w:style>
  <w:style w:type="character" w:customStyle="1" w:styleId="71">
    <w:name w:val="列出段落 Char"/>
    <w:link w:val="72"/>
    <w:qFormat/>
    <w:locked/>
    <w:uiPriority w:val="0"/>
    <w:rPr>
      <w:sz w:val="24"/>
      <w:szCs w:val="24"/>
      <w:lang w:eastAsia="en-US" w:bidi="en-US"/>
    </w:rPr>
  </w:style>
  <w:style w:type="paragraph" w:customStyle="1" w:styleId="72">
    <w:name w:val="列出段落1"/>
    <w:basedOn w:val="1"/>
    <w:link w:val="71"/>
    <w:qFormat/>
    <w:uiPriority w:val="0"/>
    <w:pPr>
      <w:widowControl/>
      <w:ind w:left="720"/>
      <w:contextualSpacing/>
      <w:jc w:val="left"/>
    </w:pPr>
    <w:rPr>
      <w:sz w:val="24"/>
      <w:szCs w:val="24"/>
      <w:lang w:eastAsia="en-US" w:bidi="en-US"/>
    </w:rPr>
  </w:style>
  <w:style w:type="character" w:customStyle="1" w:styleId="73">
    <w:name w:val="font71"/>
    <w:qFormat/>
    <w:uiPriority w:val="0"/>
    <w:rPr>
      <w:rFonts w:hint="eastAsia" w:ascii="仿宋" w:hAnsi="仿宋" w:eastAsia="仿宋" w:cs="仿宋"/>
      <w:color w:val="000000"/>
      <w:kern w:val="0"/>
      <w:sz w:val="22"/>
      <w:szCs w:val="22"/>
      <w:u w:val="none"/>
      <w:lang w:eastAsia="en-US"/>
    </w:rPr>
  </w:style>
  <w:style w:type="character" w:customStyle="1" w:styleId="74">
    <w:name w:val="书籍标题1"/>
    <w:qFormat/>
    <w:uiPriority w:val="33"/>
    <w:rPr>
      <w:b/>
      <w:bCs/>
      <w:smallCaps/>
      <w:spacing w:val="5"/>
    </w:rPr>
  </w:style>
  <w:style w:type="character" w:customStyle="1" w:styleId="75">
    <w:name w:val="纯文本 Char1"/>
    <w:uiPriority w:val="0"/>
    <w:rPr>
      <w:rFonts w:ascii="宋体" w:hAnsi="Courier New" w:eastAsia="宋体"/>
    </w:rPr>
  </w:style>
  <w:style w:type="character" w:customStyle="1" w:styleId="76">
    <w:name w:val="mh-map_new-info"/>
    <w:uiPriority w:val="0"/>
  </w:style>
  <w:style w:type="character" w:customStyle="1" w:styleId="77">
    <w:name w:val="批注文字 Char1"/>
    <w:uiPriority w:val="0"/>
    <w:rPr>
      <w:rFonts w:eastAsia="宋体"/>
      <w:kern w:val="2"/>
      <w:sz w:val="21"/>
    </w:rPr>
  </w:style>
  <w:style w:type="character" w:customStyle="1" w:styleId="78">
    <w:name w:val="正文文本缩进 Char2"/>
    <w:uiPriority w:val="0"/>
    <w:rPr>
      <w:rFonts w:eastAsia="宋体"/>
      <w:kern w:val="2"/>
      <w:sz w:val="21"/>
    </w:rPr>
  </w:style>
  <w:style w:type="paragraph" w:customStyle="1" w:styleId="79">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80">
    <w:name w:val="批注主题 Char1"/>
    <w:uiPriority w:val="0"/>
    <w:rPr>
      <w:rFonts w:eastAsia="宋体"/>
      <w:b/>
      <w:bCs/>
      <w:kern w:val="2"/>
      <w:sz w:val="21"/>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82">
    <w:name w:val="副标题 Char1"/>
    <w:uiPriority w:val="0"/>
    <w:rPr>
      <w:rFonts w:ascii="Cambria" w:hAnsi="Cambria" w:eastAsia="宋体" w:cs="Times New Roman"/>
      <w:b/>
      <w:bCs/>
      <w:kern w:val="28"/>
      <w:sz w:val="32"/>
      <w:szCs w:val="32"/>
    </w:rPr>
  </w:style>
  <w:style w:type="paragraph" w:customStyle="1" w:styleId="83">
    <w:name w:val="_Style 2"/>
    <w:qFormat/>
    <w:uiPriority w:val="0"/>
    <w:rPr>
      <w:rFonts w:ascii="Times New Roman" w:hAnsi="Times New Roman" w:eastAsia="宋体" w:cs="Times New Roman"/>
      <w:kern w:val="0"/>
      <w:sz w:val="22"/>
      <w:szCs w:val="22"/>
      <w:lang w:val="en-US" w:eastAsia="zh-CN" w:bidi="ar-SA"/>
    </w:rPr>
  </w:style>
  <w:style w:type="paragraph" w:customStyle="1" w:styleId="84">
    <w:name w:val="Revision"/>
    <w:semiHidden/>
    <w:uiPriority w:val="99"/>
    <w:rPr>
      <w:rFonts w:ascii="Times New Roman" w:hAnsi="Times New Roman" w:eastAsia="宋体" w:cs="Times New Roman"/>
      <w:kern w:val="2"/>
      <w:sz w:val="21"/>
      <w:szCs w:val="22"/>
      <w:lang w:val="en-US" w:eastAsia="zh-CN" w:bidi="ar-SA"/>
    </w:rPr>
  </w:style>
  <w:style w:type="paragraph" w:customStyle="1" w:styleId="85">
    <w:name w:val="Char"/>
    <w:basedOn w:val="1"/>
    <w:uiPriority w:val="0"/>
    <w:pPr>
      <w:tabs>
        <w:tab w:val="left" w:pos="360"/>
      </w:tabs>
      <w:ind w:firstLine="200" w:firstLineChars="200"/>
    </w:pPr>
    <w:rPr>
      <w:rFonts w:ascii="Times New Roman" w:hAnsi="Times New Roman" w:eastAsia="宋体" w:cs="Times New Roman"/>
      <w:sz w:val="28"/>
      <w:szCs w:val="30"/>
    </w:rPr>
  </w:style>
  <w:style w:type="character" w:customStyle="1" w:styleId="86">
    <w:name w:val="font21"/>
    <w:qFormat/>
    <w:uiPriority w:val="0"/>
    <w:rPr>
      <w:rFonts w:hint="eastAsia" w:ascii="宋体" w:hAnsi="宋体" w:eastAsia="宋体" w:cs="宋体"/>
      <w:color w:val="000000"/>
      <w:sz w:val="18"/>
      <w:szCs w:val="18"/>
      <w:u w:val="none"/>
    </w:rPr>
  </w:style>
  <w:style w:type="character" w:customStyle="1" w:styleId="87">
    <w:name w:val="font31"/>
    <w:qFormat/>
    <w:uiPriority w:val="0"/>
    <w:rPr>
      <w:rFonts w:hint="eastAsia" w:ascii="宋体" w:hAnsi="宋体" w:eastAsia="宋体" w:cs="宋体"/>
      <w:b/>
      <w:color w:val="000000"/>
      <w:sz w:val="20"/>
      <w:szCs w:val="20"/>
      <w:u w:val="none"/>
    </w:rPr>
  </w:style>
  <w:style w:type="paragraph" w:customStyle="1" w:styleId="88">
    <w:name w:val="列出段落2"/>
    <w:basedOn w:val="1"/>
    <w:qFormat/>
    <w:uiPriority w:val="0"/>
    <w:pPr>
      <w:widowControl/>
      <w:ind w:firstLine="420" w:firstLineChars="200"/>
      <w:jc w:val="left"/>
    </w:pPr>
    <w:rPr>
      <w:rFonts w:ascii="Calibri" w:hAnsi="Calibri" w:eastAsia="宋体" w:cs="Times New Roman"/>
      <w:kern w:val="0"/>
      <w:sz w:val="24"/>
      <w:szCs w:val="24"/>
      <w:lang w:eastAsia="en-US"/>
    </w:rPr>
  </w:style>
  <w:style w:type="paragraph" w:customStyle="1" w:styleId="89">
    <w:name w:val="正文1"/>
    <w:qFormat/>
    <w:uiPriority w:val="99"/>
    <w:pPr>
      <w:widowControl w:val="0"/>
      <w:adjustRightInd w:val="0"/>
      <w:spacing w:line="312" w:lineRule="atLeast"/>
      <w:jc w:val="both"/>
    </w:pPr>
    <w:rPr>
      <w:rFonts w:ascii="宋体" w:hAnsi="Calibri" w:eastAsia="宋体" w:cs="宋体"/>
      <w:kern w:val="0"/>
      <w:sz w:val="34"/>
      <w:szCs w:val="34"/>
      <w:lang w:val="en-US" w:eastAsia="zh-CN" w:bidi="ar-SA"/>
    </w:rPr>
  </w:style>
  <w:style w:type="character" w:customStyle="1" w:styleId="90">
    <w:name w:val="页脚 字符"/>
    <w:qFormat/>
    <w:uiPriority w:val="99"/>
    <w:rPr>
      <w:rFonts w:ascii="Calibri" w:hAnsi="Calibri" w:eastAsia="宋体" w:cs="Times New Roman"/>
      <w:sz w:val="18"/>
      <w:szCs w:val="18"/>
    </w:rPr>
  </w:style>
  <w:style w:type="paragraph" w:customStyle="1" w:styleId="91">
    <w:name w:val="p0"/>
    <w:basedOn w:val="1"/>
    <w:uiPriority w:val="0"/>
    <w:pPr>
      <w:widowControl/>
      <w:snapToGrid w:val="0"/>
      <w:jc w:val="left"/>
    </w:pPr>
    <w:rPr>
      <w:rFonts w:ascii="宋体" w:hAnsi="宋体" w:eastAsia="楷体" w:cs="宋体"/>
      <w:kern w:val="0"/>
      <w:sz w:val="20"/>
      <w:szCs w:val="20"/>
    </w:rPr>
  </w:style>
  <w:style w:type="paragraph" w:customStyle="1" w:styleId="92">
    <w:name w:val="列出段落3"/>
    <w:basedOn w:val="1"/>
    <w:qFormat/>
    <w:uiPriority w:val="0"/>
    <w:pPr>
      <w:ind w:firstLine="420" w:firstLineChars="200"/>
    </w:pPr>
    <w:rPr>
      <w:rFonts w:ascii="Times New Roman" w:hAnsi="Times New Roman" w:eastAsia="宋体" w:cs="Times New Roman"/>
      <w:szCs w:val="24"/>
    </w:rPr>
  </w:style>
  <w:style w:type="character" w:customStyle="1" w:styleId="93">
    <w:name w:val="Char Char23"/>
    <w:uiPriority w:val="0"/>
    <w:rPr>
      <w:rFonts w:eastAsia="宋体"/>
      <w:b/>
      <w:bCs/>
      <w:kern w:val="44"/>
      <w:sz w:val="32"/>
      <w:szCs w:val="44"/>
      <w:lang w:val="en-US" w:eastAsia="zh-CN" w:bidi="ar-SA"/>
    </w:rPr>
  </w:style>
  <w:style w:type="paragraph" w:customStyle="1" w:styleId="94">
    <w:name w:val="xl65"/>
    <w:basedOn w:val="1"/>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95">
    <w:name w:val="xl6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
    <w:name w:val="xl67"/>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97">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8">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9">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100">
    <w:name w:val="xl71"/>
    <w:basedOn w:val="1"/>
    <w:uiPriority w:val="0"/>
    <w:pPr>
      <w:widowControl/>
      <w:spacing w:before="100" w:beforeAutospacing="1" w:after="100" w:afterAutospacing="1"/>
      <w:jc w:val="center"/>
    </w:pPr>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19207</Words>
  <Characters>20546</Characters>
  <Lines>164</Lines>
  <Paragraphs>46</Paragraphs>
  <TotalTime>0</TotalTime>
  <ScaleCrop>false</ScaleCrop>
  <LinksUpToDate>false</LinksUpToDate>
  <CharactersWithSpaces>22090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2025-04-29T03:15:00Z</dcterms:created>
  <dc:creator>微软用户</dc:creator>
  <cp:lastModifiedBy>Administrator</cp:lastModifiedBy>
  <dcterms:modified xsi:type="dcterms:W3CDTF">2025-12-01T06:53:51Z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8B53AB2DEF4D4C9C8A8B2FBB44EC686A_12</vt:lpwstr>
  </property>
</Properties>
</file>