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02"/>
        <w:gridCol w:w="798"/>
        <w:gridCol w:w="1350"/>
        <w:gridCol w:w="1350"/>
        <w:gridCol w:w="1450"/>
        <w:gridCol w:w="2284"/>
        <w:gridCol w:w="3557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lang w:val="en-US" w:eastAsia="zh-CN" w:bidi="ar"/>
              </w:rPr>
              <w:t>年仪征市城市发展投资控股集团有限公司招聘工作人员岗位简介表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年龄及工作年限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城发集团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审计01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财务财会类、审计类、建筑工程类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45周岁及以下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会计师或审计师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具有3年及以上相关工作经验。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审计02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一级造价工程师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具有3年及以上相关工作经验。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城发集团下属公司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工程管理01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建筑工程类、水利工程类、机械工程类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45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>周岁及以下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一级建造师（建筑工程）</w:t>
            </w: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具有3年及以上相关工作经验。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工程管理02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一级建造师（市政工程）</w:t>
            </w:r>
          </w:p>
        </w:tc>
        <w:tc>
          <w:tcPr>
            <w:tcW w:w="3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工程管理03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一级建造师（水利工程）</w:t>
            </w:r>
          </w:p>
        </w:tc>
        <w:tc>
          <w:tcPr>
            <w:tcW w:w="3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工程管理04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一级建造师（机电工程）</w:t>
            </w:r>
          </w:p>
        </w:tc>
        <w:tc>
          <w:tcPr>
            <w:tcW w:w="3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jdiYWVlZGNhM2U1N2U3N2FmYmMyNzYyODRiYmEifQ=="/>
  </w:docVars>
  <w:rsids>
    <w:rsidRoot w:val="00000000"/>
    <w:rsid w:val="061E0C81"/>
    <w:rsid w:val="203912EA"/>
    <w:rsid w:val="6AF26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275</Characters>
  <Lines>0</Lines>
  <Paragraphs>0</Paragraphs>
  <TotalTime>4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2022-11-02T22:37:00Z</dcterms:created>
  <dc:creator>Administrator</dc:creator>
  <cp:lastModifiedBy>小黎</cp:lastModifiedBy>
  <cp:lastPrinted>2023-04-25T23:39:00Z</cp:lastPrinted>
  <dcterms:modified xsi:type="dcterms:W3CDTF">2023-11-30T00:46:26Z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A7EA1E1086E7459399F9E7011BF0E752_13</vt:lpwstr>
  </property>
</Properties>
</file>